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743" w14:textId="2524F439" w:rsidR="00DF64C0" w:rsidRPr="00642D7B" w:rsidRDefault="00C006B3" w:rsidP="005D664E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642D7B">
        <w:rPr>
          <w:rFonts w:ascii="Tahoma" w:hAnsi="Tahoma" w:cs="Tahoma"/>
          <w:b/>
          <w:sz w:val="20"/>
          <w:szCs w:val="20"/>
        </w:rPr>
        <w:t>Sprawozdanie z działalności</w:t>
      </w:r>
      <w:r w:rsidR="00F820CF" w:rsidRPr="00642D7B">
        <w:rPr>
          <w:rFonts w:ascii="Tahoma" w:hAnsi="Tahoma" w:cs="Tahoma"/>
          <w:b/>
          <w:sz w:val="20"/>
          <w:szCs w:val="20"/>
        </w:rPr>
        <w:br/>
      </w:r>
      <w:r w:rsidRPr="00642D7B">
        <w:rPr>
          <w:rFonts w:ascii="Tahoma" w:hAnsi="Tahoma" w:cs="Tahoma"/>
          <w:b/>
          <w:sz w:val="20"/>
          <w:szCs w:val="20"/>
        </w:rPr>
        <w:t>Funda</w:t>
      </w:r>
      <w:r w:rsidR="008C216C" w:rsidRPr="00642D7B">
        <w:rPr>
          <w:rFonts w:ascii="Tahoma" w:hAnsi="Tahoma" w:cs="Tahoma"/>
          <w:b/>
          <w:sz w:val="20"/>
          <w:szCs w:val="20"/>
        </w:rPr>
        <w:t>cji Kultura Liberalna w roku 202</w:t>
      </w:r>
      <w:r w:rsidR="00CC4C33" w:rsidRPr="00642D7B">
        <w:rPr>
          <w:rFonts w:ascii="Tahoma" w:hAnsi="Tahoma" w:cs="Tahoma"/>
          <w:b/>
          <w:sz w:val="20"/>
          <w:szCs w:val="20"/>
        </w:rPr>
        <w:t>1</w:t>
      </w:r>
    </w:p>
    <w:p w14:paraId="4EC334C1" w14:textId="77777777" w:rsidR="008C216C" w:rsidRPr="00642D7B" w:rsidRDefault="008C216C" w:rsidP="005D664E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95BE837" w14:textId="77777777" w:rsidR="00306D51" w:rsidRPr="00642D7B" w:rsidRDefault="00413EDD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b/>
          <w:sz w:val="20"/>
          <w:szCs w:val="20"/>
        </w:rPr>
        <w:t xml:space="preserve">1. </w:t>
      </w:r>
      <w:r w:rsidR="00306D51" w:rsidRPr="00642D7B">
        <w:rPr>
          <w:rFonts w:ascii="Tahoma" w:hAnsi="Tahoma" w:cs="Tahoma"/>
          <w:b/>
          <w:sz w:val="20"/>
          <w:szCs w:val="20"/>
        </w:rPr>
        <w:t>Podstawowe informacje o Fundacji</w:t>
      </w:r>
      <w:r w:rsidR="00466C7C" w:rsidRPr="00642D7B">
        <w:rPr>
          <w:rFonts w:ascii="Tahoma" w:hAnsi="Tahoma" w:cs="Tahoma"/>
          <w:b/>
          <w:sz w:val="20"/>
          <w:szCs w:val="20"/>
        </w:rPr>
        <w:t xml:space="preserve"> Kultura Liberalna</w:t>
      </w:r>
    </w:p>
    <w:p w14:paraId="35E86CA2" w14:textId="77777777" w:rsidR="00306D51" w:rsidRPr="00642D7B" w:rsidRDefault="00306D51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Fundacja Kultura Liberalna powołana została 22 września 2011 roku. Adres siedziby: 00-021 Warszawa, ul. Chmielna 15/9 adres do korespondencji: 00 021, Warszawa, ul. Chmielna 15/9, adres poczty elektronicznej redakcja@kulturaliberalna.pl Wpisana do Rejestru Stowarzyszeń, Innych Organizacji Społecznych i Zawodowych, Fundacji oraz Samodzielnych Publicznych Zakładów Opieki Zdrowotnej Sadu Rejo nowego dla m. s</w:t>
      </w:r>
      <w:r w:rsidR="005D664E" w:rsidRPr="00642D7B">
        <w:rPr>
          <w:rFonts w:ascii="Tahoma" w:hAnsi="Tahoma" w:cs="Tahoma"/>
          <w:sz w:val="20"/>
          <w:szCs w:val="20"/>
        </w:rPr>
        <w:t>t. Warszawy, XII Wydział Gospod91500</w:t>
      </w:r>
      <w:r w:rsidRPr="00642D7B">
        <w:rPr>
          <w:rFonts w:ascii="Tahoma" w:hAnsi="Tahoma" w:cs="Tahoma"/>
          <w:sz w:val="20"/>
          <w:szCs w:val="20"/>
        </w:rPr>
        <w:t>arczy Krajowego Rejestru Sądowego 12 października 2011 za numerem 0000398695. Nr REGON 145847882. Dane osób wchodzących w skład Zarządu Fundacji:</w:t>
      </w:r>
    </w:p>
    <w:p w14:paraId="309C56D9" w14:textId="77777777" w:rsidR="00306D51" w:rsidRPr="00642D7B" w:rsidRDefault="00306D51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Prezes Zarządu: Jarosław </w:t>
      </w:r>
      <w:proofErr w:type="spellStart"/>
      <w:r w:rsidRPr="00642D7B">
        <w:rPr>
          <w:rFonts w:ascii="Tahoma" w:hAnsi="Tahoma" w:cs="Tahoma"/>
          <w:sz w:val="20"/>
          <w:szCs w:val="20"/>
        </w:rPr>
        <w:t>Kuisz</w:t>
      </w:r>
      <w:proofErr w:type="spellEnd"/>
      <w:r w:rsidRPr="00642D7B">
        <w:rPr>
          <w:rFonts w:ascii="Tahoma" w:hAnsi="Tahoma" w:cs="Tahoma"/>
          <w:sz w:val="20"/>
          <w:szCs w:val="20"/>
        </w:rPr>
        <w:t>,</w:t>
      </w:r>
    </w:p>
    <w:p w14:paraId="78BC8E0F" w14:textId="4BBDA782" w:rsidR="00306D51" w:rsidRPr="00642D7B" w:rsidRDefault="00306D51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Członkowie Zarządu: Karolina Jadwiga Wigura-</w:t>
      </w:r>
      <w:proofErr w:type="spellStart"/>
      <w:r w:rsidRPr="00642D7B">
        <w:rPr>
          <w:rFonts w:ascii="Tahoma" w:hAnsi="Tahoma" w:cs="Tahoma"/>
          <w:sz w:val="20"/>
          <w:szCs w:val="20"/>
        </w:rPr>
        <w:t>Kuisz</w:t>
      </w:r>
      <w:proofErr w:type="spellEnd"/>
      <w:r w:rsidRPr="00642D7B">
        <w:rPr>
          <w:rFonts w:ascii="Tahoma" w:hAnsi="Tahoma" w:cs="Tahoma"/>
          <w:sz w:val="20"/>
          <w:szCs w:val="20"/>
        </w:rPr>
        <w:t>, Grzegorz Brzozowski, Piotr Kieżun.</w:t>
      </w:r>
    </w:p>
    <w:p w14:paraId="74A2BD5F" w14:textId="77777777" w:rsidR="00306D51" w:rsidRPr="00642D7B" w:rsidRDefault="00306D51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Celami działania Fundacji są: edukacja i wychowanie obywatelskie oraz wszechstronne wspieranie demokratyzacji Polski, odnawianie dziedzictwa kulturowego liberalizmu w Europie Środkowo-Wschodniej, krzewienie wartości liberalnej demokracji.</w:t>
      </w:r>
    </w:p>
    <w:p w14:paraId="2247E352" w14:textId="77777777" w:rsidR="00753A13" w:rsidRPr="00642D7B" w:rsidRDefault="00724F14" w:rsidP="005D664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42D7B">
        <w:rPr>
          <w:rFonts w:ascii="Tahoma" w:hAnsi="Tahoma" w:cs="Tahoma"/>
          <w:b/>
          <w:sz w:val="20"/>
          <w:szCs w:val="20"/>
        </w:rPr>
        <w:t xml:space="preserve">2. </w:t>
      </w:r>
      <w:r w:rsidR="00753A13" w:rsidRPr="00642D7B">
        <w:rPr>
          <w:rFonts w:ascii="Tahoma" w:hAnsi="Tahoma" w:cs="Tahoma"/>
          <w:b/>
          <w:sz w:val="20"/>
          <w:szCs w:val="20"/>
        </w:rPr>
        <w:t>Gł</w:t>
      </w:r>
      <w:r w:rsidR="00300B73" w:rsidRPr="00642D7B">
        <w:rPr>
          <w:rFonts w:ascii="Tahoma" w:hAnsi="Tahoma" w:cs="Tahoma"/>
          <w:b/>
          <w:sz w:val="20"/>
          <w:szCs w:val="20"/>
        </w:rPr>
        <w:t>ówne obszary działalności</w:t>
      </w:r>
    </w:p>
    <w:p w14:paraId="3AE8735E" w14:textId="0E0CE5C9" w:rsidR="00C006B3" w:rsidRPr="00642D7B" w:rsidRDefault="00724F14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W 20</w:t>
      </w:r>
      <w:r w:rsidR="008C216C" w:rsidRPr="00642D7B">
        <w:rPr>
          <w:rFonts w:ascii="Tahoma" w:hAnsi="Tahoma" w:cs="Tahoma"/>
          <w:sz w:val="20"/>
          <w:szCs w:val="20"/>
        </w:rPr>
        <w:t>2</w:t>
      </w:r>
      <w:r w:rsidR="00CC4C33" w:rsidRPr="00642D7B">
        <w:rPr>
          <w:rFonts w:ascii="Tahoma" w:hAnsi="Tahoma" w:cs="Tahoma"/>
          <w:sz w:val="20"/>
          <w:szCs w:val="20"/>
        </w:rPr>
        <w:t>1</w:t>
      </w:r>
      <w:r w:rsidR="00C006B3" w:rsidRPr="00642D7B">
        <w:rPr>
          <w:rFonts w:ascii="Tahoma" w:hAnsi="Tahoma" w:cs="Tahoma"/>
          <w:sz w:val="20"/>
          <w:szCs w:val="20"/>
        </w:rPr>
        <w:t xml:space="preserve"> roku Fundacja realizowała swoje cele poprzez:</w:t>
      </w:r>
    </w:p>
    <w:p w14:paraId="1B9D1394" w14:textId="190477AE" w:rsidR="00961F58" w:rsidRPr="00642D7B" w:rsidRDefault="00961F58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1. Działalność kulturalną: społeczną, wydawniczą, w tym prasową działalność wydawniczą i dziennikarską, a także działalność  edukacyjną, naukowo-badawczą</w:t>
      </w:r>
      <w:r w:rsidR="00DE4729" w:rsidRPr="00642D7B">
        <w:rPr>
          <w:rFonts w:ascii="Tahoma" w:hAnsi="Tahoma" w:cs="Tahoma"/>
          <w:sz w:val="20"/>
          <w:szCs w:val="20"/>
        </w:rPr>
        <w:t>. (</w:t>
      </w:r>
      <w:r w:rsidR="003D2FA1" w:rsidRPr="00642D7B">
        <w:rPr>
          <w:rFonts w:ascii="Tahoma" w:hAnsi="Tahoma" w:cs="Tahoma"/>
          <w:sz w:val="20"/>
          <w:szCs w:val="20"/>
        </w:rPr>
        <w:t>58-14-Z)</w:t>
      </w:r>
    </w:p>
    <w:p w14:paraId="7404DE7F" w14:textId="12425725" w:rsidR="00961F58" w:rsidRPr="00642D7B" w:rsidRDefault="00961F58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2. Prowadzenie działalności naukowej i działalności oświatowej, w tym również polegającej na kształceniu studentów, a także poradnictwa obywatelskiego w postaci działań wspierających postawy obywatelskie, tolerancję i samodzielność obywateli, a także wiedzę o liberalizmie i demokracji. </w:t>
      </w:r>
      <w:r w:rsidR="00DE4729" w:rsidRPr="00642D7B">
        <w:rPr>
          <w:rFonts w:ascii="Tahoma" w:hAnsi="Tahoma" w:cs="Tahoma"/>
          <w:sz w:val="20"/>
          <w:szCs w:val="20"/>
        </w:rPr>
        <w:t xml:space="preserve">(PKD </w:t>
      </w:r>
      <w:r w:rsidR="003D2FA1" w:rsidRPr="00642D7B">
        <w:rPr>
          <w:rFonts w:ascii="Tahoma" w:hAnsi="Tahoma" w:cs="Tahoma"/>
          <w:sz w:val="20"/>
          <w:szCs w:val="20"/>
        </w:rPr>
        <w:t>72-20-Z)</w:t>
      </w:r>
    </w:p>
    <w:p w14:paraId="79D894C9" w14:textId="77777777" w:rsidR="00961F58" w:rsidRPr="00642D7B" w:rsidRDefault="00961F58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3. Współpracę z władzami samorządowymi, rządowymi, osobami fizycznymi, osobami prawnymi, w szczególności z organizacjami pozarządowymi, w zakresie wymienionym w celach działania Fundacji. (PKD 94-99-Z)</w:t>
      </w:r>
    </w:p>
    <w:p w14:paraId="04D0DD88" w14:textId="77777777" w:rsidR="00961F58" w:rsidRPr="00642D7B" w:rsidRDefault="00753A13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4</w:t>
      </w:r>
      <w:r w:rsidR="00961F58" w:rsidRPr="00642D7B">
        <w:rPr>
          <w:rFonts w:ascii="Tahoma" w:hAnsi="Tahoma" w:cs="Tahoma"/>
          <w:sz w:val="20"/>
          <w:szCs w:val="20"/>
        </w:rPr>
        <w:t>. Pogłębianie kwalifikacji oraz szkolenie osób angażujących się w realizację celów statutowych Fundacji. (PKD 85-59-B)</w:t>
      </w:r>
    </w:p>
    <w:p w14:paraId="5BCF5D48" w14:textId="77777777" w:rsidR="00961F58" w:rsidRPr="00642D7B" w:rsidRDefault="00753A13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5</w:t>
      </w:r>
      <w:r w:rsidR="00961F58" w:rsidRPr="00642D7B">
        <w:rPr>
          <w:rFonts w:ascii="Tahoma" w:hAnsi="Tahoma" w:cs="Tahoma"/>
          <w:sz w:val="20"/>
          <w:szCs w:val="20"/>
        </w:rPr>
        <w:t>. Pozyskiwanie osób i instytucji mogących wspierać działalność Fundacji. (PKD 70-21-Z)</w:t>
      </w:r>
    </w:p>
    <w:p w14:paraId="3D3A79CF" w14:textId="77777777" w:rsidR="00961F58" w:rsidRPr="00642D7B" w:rsidRDefault="00E95DA0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6</w:t>
      </w:r>
      <w:r w:rsidR="00961F58" w:rsidRPr="00642D7B">
        <w:rPr>
          <w:rFonts w:ascii="Tahoma" w:hAnsi="Tahoma" w:cs="Tahoma"/>
          <w:sz w:val="20"/>
          <w:szCs w:val="20"/>
        </w:rPr>
        <w:t>. Inicjowanie i organizowanie akcji mających na celu zbieranie środków finansowych na rzecz Fundacji. (PKD 88-99-Z)</w:t>
      </w:r>
    </w:p>
    <w:p w14:paraId="075FCE33" w14:textId="77777777" w:rsidR="00E023D9" w:rsidRPr="00642D7B" w:rsidRDefault="00E95DA0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7</w:t>
      </w:r>
      <w:r w:rsidR="00961F58" w:rsidRPr="00642D7B">
        <w:rPr>
          <w:rFonts w:ascii="Tahoma" w:hAnsi="Tahoma" w:cs="Tahoma"/>
          <w:sz w:val="20"/>
          <w:szCs w:val="20"/>
        </w:rPr>
        <w:t>. Promocję działań Fundacji oraz działań związanych z celami Fundacji. (PKD 70-21-Z)</w:t>
      </w:r>
    </w:p>
    <w:p w14:paraId="01761F65" w14:textId="77777777" w:rsidR="002A5711" w:rsidRPr="00642D7B" w:rsidRDefault="00A94810" w:rsidP="005D664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42D7B">
        <w:rPr>
          <w:rFonts w:ascii="Tahoma" w:hAnsi="Tahoma" w:cs="Tahoma"/>
          <w:b/>
          <w:sz w:val="20"/>
          <w:szCs w:val="20"/>
        </w:rPr>
        <w:t>3. Opis działalności</w:t>
      </w:r>
    </w:p>
    <w:p w14:paraId="2B9F2741" w14:textId="77777777" w:rsidR="00295629" w:rsidRPr="00642D7B" w:rsidRDefault="00295629" w:rsidP="00295629">
      <w:pPr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1) Wydawanie bezpłatnego </w:t>
      </w:r>
      <w:r w:rsidRPr="00642D7B">
        <w:rPr>
          <w:rFonts w:ascii="Tahoma" w:hAnsi="Tahoma" w:cs="Tahoma"/>
          <w:bCs/>
          <w:sz w:val="20"/>
          <w:szCs w:val="20"/>
        </w:rPr>
        <w:t>tygodnika internetowego „Kultura Liberalna”,</w:t>
      </w:r>
      <w:r w:rsidRPr="00642D7B">
        <w:rPr>
          <w:rFonts w:ascii="Tahoma" w:hAnsi="Tahoma" w:cs="Tahoma"/>
          <w:sz w:val="20"/>
          <w:szCs w:val="20"/>
        </w:rPr>
        <w:t xml:space="preserve"> dostępnego pod adresem www.kulturaliberalna.pl. </w:t>
      </w:r>
    </w:p>
    <w:p w14:paraId="13B1BFFC" w14:textId="0730707A" w:rsidR="00295629" w:rsidRPr="00642D7B" w:rsidRDefault="00295629" w:rsidP="00295629">
      <w:pPr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W 20</w:t>
      </w:r>
      <w:r w:rsidR="008C216C" w:rsidRPr="00642D7B">
        <w:rPr>
          <w:rFonts w:ascii="Tahoma" w:hAnsi="Tahoma" w:cs="Tahoma"/>
          <w:sz w:val="20"/>
          <w:szCs w:val="20"/>
        </w:rPr>
        <w:t>2</w:t>
      </w:r>
      <w:r w:rsidR="00CC4C33" w:rsidRPr="00642D7B">
        <w:rPr>
          <w:rFonts w:ascii="Tahoma" w:hAnsi="Tahoma" w:cs="Tahoma"/>
          <w:sz w:val="20"/>
          <w:szCs w:val="20"/>
        </w:rPr>
        <w:t>1</w:t>
      </w:r>
      <w:r w:rsidRPr="00642D7B">
        <w:rPr>
          <w:rFonts w:ascii="Tahoma" w:hAnsi="Tahoma" w:cs="Tahoma"/>
          <w:sz w:val="20"/>
          <w:szCs w:val="20"/>
        </w:rPr>
        <w:t xml:space="preserve"> roku wydano 5</w:t>
      </w:r>
      <w:r w:rsidR="008C216C" w:rsidRPr="00642D7B">
        <w:rPr>
          <w:rFonts w:ascii="Tahoma" w:hAnsi="Tahoma" w:cs="Tahoma"/>
          <w:sz w:val="20"/>
          <w:szCs w:val="20"/>
        </w:rPr>
        <w:t>2</w:t>
      </w:r>
      <w:r w:rsidRPr="00642D7B">
        <w:rPr>
          <w:rFonts w:ascii="Tahoma" w:hAnsi="Tahoma" w:cs="Tahoma"/>
          <w:sz w:val="20"/>
          <w:szCs w:val="20"/>
        </w:rPr>
        <w:t xml:space="preserve"> numery tygodnika „Kultura Liberalna”, zawierające ok. 10</w:t>
      </w:r>
      <w:r w:rsidR="001A00F1" w:rsidRPr="00642D7B">
        <w:rPr>
          <w:rFonts w:ascii="Tahoma" w:hAnsi="Tahoma" w:cs="Tahoma"/>
          <w:sz w:val="20"/>
          <w:szCs w:val="20"/>
        </w:rPr>
        <w:t>00</w:t>
      </w:r>
      <w:r w:rsidRPr="00642D7B">
        <w:rPr>
          <w:rFonts w:ascii="Tahoma" w:hAnsi="Tahoma" w:cs="Tahoma"/>
          <w:sz w:val="20"/>
          <w:szCs w:val="20"/>
        </w:rPr>
        <w:t xml:space="preserve"> tekstów (ok. </w:t>
      </w:r>
      <w:r w:rsidR="00963BB1" w:rsidRPr="00642D7B">
        <w:rPr>
          <w:rFonts w:ascii="Tahoma" w:hAnsi="Tahoma" w:cs="Tahoma"/>
          <w:sz w:val="20"/>
          <w:szCs w:val="20"/>
        </w:rPr>
        <w:t>10</w:t>
      </w:r>
      <w:r w:rsidRPr="00642D7B">
        <w:rPr>
          <w:rFonts w:ascii="Tahoma" w:hAnsi="Tahoma" w:cs="Tahoma"/>
          <w:sz w:val="20"/>
          <w:szCs w:val="20"/>
        </w:rPr>
        <w:t xml:space="preserve"> tekstów w numerze) poddanych cyklowi redakcji, korekty oraz edycji. Średnia objętość tygodnika wynosiła ok. </w:t>
      </w:r>
      <w:r w:rsidR="00021DB8" w:rsidRPr="00642D7B">
        <w:rPr>
          <w:rFonts w:ascii="Tahoma" w:hAnsi="Tahoma" w:cs="Tahoma"/>
          <w:sz w:val="20"/>
          <w:szCs w:val="20"/>
        </w:rPr>
        <w:t>70</w:t>
      </w:r>
      <w:r w:rsidRPr="00642D7B">
        <w:rPr>
          <w:rFonts w:ascii="Tahoma" w:hAnsi="Tahoma" w:cs="Tahoma"/>
          <w:sz w:val="20"/>
          <w:szCs w:val="20"/>
        </w:rPr>
        <w:t xml:space="preserve"> stron znormalizowanego tekstu (1800 znaków). </w:t>
      </w:r>
    </w:p>
    <w:p w14:paraId="4EE312D3" w14:textId="6E5BC265" w:rsidR="000B1A70" w:rsidRPr="00642D7B" w:rsidRDefault="00295629" w:rsidP="00200048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lastRenderedPageBreak/>
        <w:t xml:space="preserve">Zgodnie z założeniami "Kultura Liberalna" jest platformą wymiany myśli dla dziennikarzy, artystów oraz naukowców różnych pokoleń oraz przekonań. Wśród autorów lub rozmówców "Kultury Liberalnej" znaleźli się między innymi: </w:t>
      </w:r>
      <w:r w:rsidR="000B1A70" w:rsidRPr="00642D7B">
        <w:rPr>
          <w:rFonts w:ascii="Tahoma" w:hAnsi="Tahoma" w:cs="Tahoma"/>
          <w:sz w:val="20"/>
          <w:szCs w:val="20"/>
        </w:rPr>
        <w:t xml:space="preserve">John Gray, Magdalena Środa, </w:t>
      </w:r>
      <w:r w:rsidR="00EB163F" w:rsidRPr="00642D7B">
        <w:rPr>
          <w:rFonts w:ascii="Tahoma" w:hAnsi="Tahoma" w:cs="Tahoma"/>
          <w:sz w:val="20"/>
          <w:szCs w:val="20"/>
        </w:rPr>
        <w:t xml:space="preserve">Piotr Zaremba, Bartłomiej Radziejewski, </w:t>
      </w:r>
      <w:r w:rsidR="00AB6842" w:rsidRPr="00642D7B">
        <w:rPr>
          <w:rFonts w:ascii="Tahoma" w:hAnsi="Tahoma" w:cs="Tahoma"/>
          <w:sz w:val="20"/>
          <w:szCs w:val="20"/>
        </w:rPr>
        <w:t xml:space="preserve">Katarzyna </w:t>
      </w:r>
      <w:proofErr w:type="spellStart"/>
      <w:r w:rsidR="00AB6842" w:rsidRPr="00642D7B">
        <w:rPr>
          <w:rFonts w:ascii="Tahoma" w:hAnsi="Tahoma" w:cs="Tahoma"/>
          <w:sz w:val="20"/>
          <w:szCs w:val="20"/>
        </w:rPr>
        <w:t>Szymielewicz</w:t>
      </w:r>
      <w:proofErr w:type="spellEnd"/>
      <w:r w:rsidR="00AB6842" w:rsidRPr="00642D7B">
        <w:rPr>
          <w:rFonts w:ascii="Tahoma" w:hAnsi="Tahoma" w:cs="Tahoma"/>
          <w:sz w:val="20"/>
          <w:szCs w:val="20"/>
        </w:rPr>
        <w:t xml:space="preserve">, </w:t>
      </w:r>
      <w:r w:rsidR="00700EFD" w:rsidRPr="00642D7B">
        <w:rPr>
          <w:rFonts w:ascii="Tahoma" w:hAnsi="Tahoma" w:cs="Tahoma"/>
          <w:sz w:val="20"/>
          <w:szCs w:val="20"/>
        </w:rPr>
        <w:t xml:space="preserve">Krystyna </w:t>
      </w:r>
      <w:proofErr w:type="spellStart"/>
      <w:r w:rsidR="00700EFD" w:rsidRPr="00642D7B">
        <w:rPr>
          <w:rFonts w:ascii="Tahoma" w:hAnsi="Tahoma" w:cs="Tahoma"/>
          <w:sz w:val="20"/>
          <w:szCs w:val="20"/>
        </w:rPr>
        <w:t>Kurczab-Redlich</w:t>
      </w:r>
      <w:proofErr w:type="spellEnd"/>
      <w:r w:rsidR="00700EFD" w:rsidRPr="00642D7B">
        <w:rPr>
          <w:rFonts w:ascii="Tahoma" w:hAnsi="Tahoma" w:cs="Tahoma"/>
          <w:sz w:val="20"/>
          <w:szCs w:val="20"/>
        </w:rPr>
        <w:t xml:space="preserve">, Ewa Łętowska, </w:t>
      </w:r>
      <w:r w:rsidR="00373287" w:rsidRPr="00642D7B">
        <w:rPr>
          <w:rFonts w:ascii="Tahoma" w:hAnsi="Tahoma" w:cs="Tahoma"/>
          <w:sz w:val="20"/>
          <w:szCs w:val="20"/>
        </w:rPr>
        <w:t xml:space="preserve">Jaroslav </w:t>
      </w:r>
      <w:proofErr w:type="spellStart"/>
      <w:r w:rsidR="00373287" w:rsidRPr="00642D7B">
        <w:rPr>
          <w:rFonts w:ascii="Tahoma" w:hAnsi="Tahoma" w:cs="Tahoma"/>
          <w:sz w:val="20"/>
          <w:szCs w:val="20"/>
        </w:rPr>
        <w:t>Hrytsak</w:t>
      </w:r>
      <w:proofErr w:type="spellEnd"/>
      <w:r w:rsidR="00373287" w:rsidRPr="00642D7B">
        <w:rPr>
          <w:rFonts w:ascii="Tahoma" w:hAnsi="Tahoma" w:cs="Tahoma"/>
          <w:sz w:val="20"/>
          <w:szCs w:val="20"/>
        </w:rPr>
        <w:t xml:space="preserve">, Peter </w:t>
      </w:r>
      <w:proofErr w:type="spellStart"/>
      <w:r w:rsidR="00373287" w:rsidRPr="00642D7B">
        <w:rPr>
          <w:rFonts w:ascii="Tahoma" w:hAnsi="Tahoma" w:cs="Tahoma"/>
          <w:sz w:val="20"/>
          <w:szCs w:val="20"/>
        </w:rPr>
        <w:t>Pomerantsev</w:t>
      </w:r>
      <w:proofErr w:type="spellEnd"/>
      <w:r w:rsidR="00373287" w:rsidRPr="00642D7B">
        <w:rPr>
          <w:rFonts w:ascii="Tahoma" w:hAnsi="Tahoma" w:cs="Tahoma"/>
          <w:sz w:val="20"/>
          <w:szCs w:val="20"/>
        </w:rPr>
        <w:t xml:space="preserve">, </w:t>
      </w:r>
      <w:r w:rsidR="00044254" w:rsidRPr="00642D7B">
        <w:rPr>
          <w:rFonts w:ascii="Tahoma" w:hAnsi="Tahoma" w:cs="Tahoma"/>
          <w:sz w:val="20"/>
          <w:szCs w:val="20"/>
        </w:rPr>
        <w:t xml:space="preserve">Jan Woleński, </w:t>
      </w:r>
      <w:r w:rsidR="00292D52" w:rsidRPr="00642D7B">
        <w:rPr>
          <w:rFonts w:ascii="Tahoma" w:hAnsi="Tahoma" w:cs="Tahoma"/>
          <w:sz w:val="20"/>
          <w:szCs w:val="20"/>
        </w:rPr>
        <w:t xml:space="preserve">Grzegorz, Sroczyński, Rafał </w:t>
      </w:r>
      <w:proofErr w:type="spellStart"/>
      <w:r w:rsidR="00292D52" w:rsidRPr="00642D7B">
        <w:rPr>
          <w:rFonts w:ascii="Tahoma" w:hAnsi="Tahoma" w:cs="Tahoma"/>
          <w:sz w:val="20"/>
          <w:szCs w:val="20"/>
        </w:rPr>
        <w:t>Woś</w:t>
      </w:r>
      <w:proofErr w:type="spellEnd"/>
      <w:r w:rsidR="00292D52" w:rsidRPr="00642D7B">
        <w:rPr>
          <w:rFonts w:ascii="Tahoma" w:hAnsi="Tahoma" w:cs="Tahoma"/>
          <w:sz w:val="20"/>
          <w:szCs w:val="20"/>
        </w:rPr>
        <w:t xml:space="preserve">, </w:t>
      </w:r>
      <w:r w:rsidR="004F4369" w:rsidRPr="00642D7B">
        <w:rPr>
          <w:rFonts w:ascii="Tahoma" w:hAnsi="Tahoma" w:cs="Tahoma"/>
          <w:sz w:val="20"/>
          <w:szCs w:val="20"/>
        </w:rPr>
        <w:t xml:space="preserve">Tomasz </w:t>
      </w:r>
      <w:proofErr w:type="spellStart"/>
      <w:r w:rsidR="004F4369" w:rsidRPr="00642D7B">
        <w:rPr>
          <w:rFonts w:ascii="Tahoma" w:hAnsi="Tahoma" w:cs="Tahoma"/>
          <w:sz w:val="20"/>
          <w:szCs w:val="20"/>
        </w:rPr>
        <w:t>Siemioniak</w:t>
      </w:r>
      <w:proofErr w:type="spellEnd"/>
      <w:r w:rsidR="004F4369" w:rsidRPr="00642D7B">
        <w:rPr>
          <w:rFonts w:ascii="Tahoma" w:hAnsi="Tahoma" w:cs="Tahoma"/>
          <w:sz w:val="20"/>
          <w:szCs w:val="20"/>
        </w:rPr>
        <w:t xml:space="preserve">, Marcin Matczak, </w:t>
      </w:r>
      <w:r w:rsidR="00D9675A" w:rsidRPr="00642D7B">
        <w:rPr>
          <w:rFonts w:ascii="Tahoma" w:hAnsi="Tahoma" w:cs="Tahoma"/>
          <w:sz w:val="20"/>
          <w:szCs w:val="20"/>
        </w:rPr>
        <w:t>Mari</w:t>
      </w:r>
      <w:r w:rsidR="00D9675A" w:rsidRPr="00642D7B">
        <w:rPr>
          <w:rFonts w:ascii="Tahoma" w:hAnsi="Tahoma" w:cs="Tahoma"/>
          <w:sz w:val="20"/>
          <w:szCs w:val="20"/>
        </w:rPr>
        <w:t>a</w:t>
      </w:r>
      <w:r w:rsidR="00D9675A" w:rsidRPr="00642D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9675A" w:rsidRPr="00642D7B">
        <w:rPr>
          <w:rFonts w:ascii="Tahoma" w:hAnsi="Tahoma" w:cs="Tahoma"/>
          <w:sz w:val="20"/>
          <w:szCs w:val="20"/>
        </w:rPr>
        <w:t>Ejchart</w:t>
      </w:r>
      <w:proofErr w:type="spellEnd"/>
      <w:r w:rsidR="00D9675A" w:rsidRPr="00642D7B">
        <w:rPr>
          <w:rFonts w:ascii="Tahoma" w:hAnsi="Tahoma" w:cs="Tahoma"/>
          <w:sz w:val="20"/>
          <w:szCs w:val="20"/>
        </w:rPr>
        <w:t>-Dubois</w:t>
      </w:r>
      <w:r w:rsidR="00D9675A" w:rsidRPr="00642D7B">
        <w:rPr>
          <w:rFonts w:ascii="Tahoma" w:hAnsi="Tahoma" w:cs="Tahoma"/>
          <w:sz w:val="20"/>
          <w:szCs w:val="20"/>
        </w:rPr>
        <w:t xml:space="preserve">, </w:t>
      </w:r>
      <w:r w:rsidR="00012601" w:rsidRPr="00642D7B">
        <w:rPr>
          <w:rFonts w:ascii="Tahoma" w:hAnsi="Tahoma" w:cs="Tahoma"/>
          <w:sz w:val="20"/>
          <w:szCs w:val="20"/>
        </w:rPr>
        <w:t xml:space="preserve">Jan Zielonka, Bernard, </w:t>
      </w:r>
      <w:proofErr w:type="spellStart"/>
      <w:r w:rsidR="00012601" w:rsidRPr="00642D7B">
        <w:rPr>
          <w:rFonts w:ascii="Tahoma" w:hAnsi="Tahoma" w:cs="Tahoma"/>
          <w:sz w:val="20"/>
          <w:szCs w:val="20"/>
        </w:rPr>
        <w:t>Guetta</w:t>
      </w:r>
      <w:proofErr w:type="spellEnd"/>
      <w:r w:rsidR="00012601" w:rsidRPr="00642D7B">
        <w:rPr>
          <w:rFonts w:ascii="Tahoma" w:hAnsi="Tahoma" w:cs="Tahoma"/>
          <w:sz w:val="20"/>
          <w:szCs w:val="20"/>
        </w:rPr>
        <w:t xml:space="preserve">, </w:t>
      </w:r>
      <w:r w:rsidR="00F66541" w:rsidRPr="00642D7B">
        <w:rPr>
          <w:rFonts w:ascii="Tahoma" w:hAnsi="Tahoma" w:cs="Tahoma"/>
          <w:sz w:val="20"/>
          <w:szCs w:val="20"/>
        </w:rPr>
        <w:t xml:space="preserve">Bartłomiej Arłukowicz, Zdzisław Krasnodębski, </w:t>
      </w:r>
      <w:r w:rsidR="00FD1FB2" w:rsidRPr="00642D7B">
        <w:rPr>
          <w:rFonts w:ascii="Tahoma" w:hAnsi="Tahoma" w:cs="Tahoma"/>
          <w:sz w:val="20"/>
          <w:szCs w:val="20"/>
        </w:rPr>
        <w:t xml:space="preserve">Edwin Bendyk, </w:t>
      </w:r>
      <w:r w:rsidR="00FD1FB2" w:rsidRPr="00642D7B">
        <w:rPr>
          <w:rFonts w:ascii="Tahoma" w:hAnsi="Tahoma" w:cs="Tahoma"/>
          <w:sz w:val="20"/>
          <w:szCs w:val="20"/>
        </w:rPr>
        <w:t>Jan-Werner Müller</w:t>
      </w:r>
      <w:r w:rsidR="00FD1FB2" w:rsidRPr="00642D7B">
        <w:rPr>
          <w:rFonts w:ascii="Tahoma" w:hAnsi="Tahoma" w:cs="Tahoma"/>
          <w:sz w:val="20"/>
          <w:szCs w:val="20"/>
        </w:rPr>
        <w:t xml:space="preserve">, </w:t>
      </w:r>
      <w:r w:rsidR="00124877" w:rsidRPr="00642D7B">
        <w:rPr>
          <w:rFonts w:ascii="Tahoma" w:hAnsi="Tahoma" w:cs="Tahoma"/>
          <w:sz w:val="20"/>
          <w:szCs w:val="20"/>
        </w:rPr>
        <w:t xml:space="preserve">Timothy </w:t>
      </w:r>
      <w:proofErr w:type="spellStart"/>
      <w:r w:rsidR="00124877" w:rsidRPr="00642D7B">
        <w:rPr>
          <w:rFonts w:ascii="Tahoma" w:hAnsi="Tahoma" w:cs="Tahoma"/>
          <w:sz w:val="20"/>
          <w:szCs w:val="20"/>
        </w:rPr>
        <w:t>Fry</w:t>
      </w:r>
      <w:proofErr w:type="spellEnd"/>
      <w:r w:rsidR="00124877" w:rsidRPr="00642D7B">
        <w:rPr>
          <w:rFonts w:ascii="Tahoma" w:hAnsi="Tahoma" w:cs="Tahoma"/>
          <w:sz w:val="20"/>
          <w:szCs w:val="20"/>
        </w:rPr>
        <w:t xml:space="preserve">, Maciej Gdula, Bartłomiej Sienkiewicz, </w:t>
      </w:r>
      <w:r w:rsidR="008A3A7B" w:rsidRPr="00642D7B">
        <w:rPr>
          <w:rFonts w:ascii="Tahoma" w:hAnsi="Tahoma" w:cs="Tahoma"/>
          <w:sz w:val="20"/>
          <w:szCs w:val="20"/>
        </w:rPr>
        <w:t xml:space="preserve">Jakub Wygnański, Ignacy Morawski, </w:t>
      </w:r>
      <w:r w:rsidR="00E96CAF" w:rsidRPr="00642D7B">
        <w:rPr>
          <w:rFonts w:ascii="Tahoma" w:hAnsi="Tahoma" w:cs="Tahoma"/>
          <w:sz w:val="20"/>
          <w:szCs w:val="20"/>
        </w:rPr>
        <w:t xml:space="preserve">Adam Przeworski, </w:t>
      </w:r>
      <w:proofErr w:type="spellStart"/>
      <w:r w:rsidR="00E96CAF" w:rsidRPr="00642D7B">
        <w:rPr>
          <w:rFonts w:ascii="Tahoma" w:hAnsi="Tahoma" w:cs="Tahoma"/>
          <w:sz w:val="20"/>
          <w:szCs w:val="20"/>
        </w:rPr>
        <w:t>Cas</w:t>
      </w:r>
      <w:proofErr w:type="spellEnd"/>
      <w:r w:rsidR="00E96CAF" w:rsidRPr="00642D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6CAF" w:rsidRPr="00642D7B">
        <w:rPr>
          <w:rFonts w:ascii="Tahoma" w:hAnsi="Tahoma" w:cs="Tahoma"/>
          <w:sz w:val="20"/>
          <w:szCs w:val="20"/>
        </w:rPr>
        <w:t>Mudde</w:t>
      </w:r>
      <w:proofErr w:type="spellEnd"/>
      <w:r w:rsidR="00E96CAF" w:rsidRPr="00642D7B">
        <w:rPr>
          <w:rFonts w:ascii="Tahoma" w:hAnsi="Tahoma" w:cs="Tahoma"/>
          <w:sz w:val="20"/>
          <w:szCs w:val="20"/>
        </w:rPr>
        <w:t xml:space="preserve">, </w:t>
      </w:r>
      <w:r w:rsidR="008A7A52" w:rsidRPr="00642D7B">
        <w:rPr>
          <w:rFonts w:ascii="Tahoma" w:hAnsi="Tahoma" w:cs="Tahoma"/>
          <w:sz w:val="20"/>
          <w:szCs w:val="20"/>
        </w:rPr>
        <w:t xml:space="preserve">Michał Szczerba, Wojciech </w:t>
      </w:r>
      <w:proofErr w:type="spellStart"/>
      <w:r w:rsidR="008A7A52" w:rsidRPr="00642D7B">
        <w:rPr>
          <w:rFonts w:ascii="Tahoma" w:hAnsi="Tahoma" w:cs="Tahoma"/>
          <w:sz w:val="20"/>
          <w:szCs w:val="20"/>
        </w:rPr>
        <w:t>Konończuk</w:t>
      </w:r>
      <w:proofErr w:type="spellEnd"/>
      <w:r w:rsidR="008A7A52" w:rsidRPr="00642D7B">
        <w:rPr>
          <w:rFonts w:ascii="Tahoma" w:hAnsi="Tahoma" w:cs="Tahoma"/>
          <w:sz w:val="20"/>
          <w:szCs w:val="20"/>
        </w:rPr>
        <w:t xml:space="preserve">, Tomasz Stawiszyński, </w:t>
      </w:r>
      <w:r w:rsidR="00C317E1" w:rsidRPr="00642D7B">
        <w:rPr>
          <w:rFonts w:ascii="Tahoma" w:hAnsi="Tahoma" w:cs="Tahoma"/>
          <w:sz w:val="20"/>
          <w:szCs w:val="20"/>
        </w:rPr>
        <w:t xml:space="preserve">Marek Belka, Mirosława Grabowska, Stanisław </w:t>
      </w:r>
      <w:proofErr w:type="spellStart"/>
      <w:r w:rsidR="00C317E1" w:rsidRPr="00642D7B">
        <w:rPr>
          <w:rFonts w:ascii="Tahoma" w:hAnsi="Tahoma" w:cs="Tahoma"/>
          <w:sz w:val="20"/>
          <w:szCs w:val="20"/>
        </w:rPr>
        <w:t>Obirek</w:t>
      </w:r>
      <w:proofErr w:type="spellEnd"/>
      <w:r w:rsidR="00C317E1" w:rsidRPr="00642D7B">
        <w:rPr>
          <w:rFonts w:ascii="Tahoma" w:hAnsi="Tahoma" w:cs="Tahoma"/>
          <w:sz w:val="20"/>
          <w:szCs w:val="20"/>
        </w:rPr>
        <w:t xml:space="preserve">, </w:t>
      </w:r>
      <w:r w:rsidR="00D343A6" w:rsidRPr="00642D7B">
        <w:rPr>
          <w:rFonts w:ascii="Tahoma" w:hAnsi="Tahoma" w:cs="Tahoma"/>
          <w:sz w:val="20"/>
          <w:szCs w:val="20"/>
        </w:rPr>
        <w:t xml:space="preserve">Grzegorz Schetyna, Joanna Mucha, </w:t>
      </w:r>
      <w:proofErr w:type="spellStart"/>
      <w:r w:rsidR="00346912" w:rsidRPr="00642D7B">
        <w:rPr>
          <w:rFonts w:ascii="Tahoma" w:hAnsi="Tahoma" w:cs="Tahoma"/>
          <w:sz w:val="20"/>
          <w:szCs w:val="20"/>
        </w:rPr>
        <w:t>Oldag</w:t>
      </w:r>
      <w:proofErr w:type="spellEnd"/>
      <w:r w:rsidR="00346912" w:rsidRPr="00642D7B">
        <w:rPr>
          <w:rFonts w:ascii="Tahoma" w:hAnsi="Tahoma" w:cs="Tahoma"/>
          <w:sz w:val="20"/>
          <w:szCs w:val="20"/>
        </w:rPr>
        <w:t xml:space="preserve"> Caspar, </w:t>
      </w:r>
      <w:r w:rsidR="00D05E96" w:rsidRPr="00642D7B">
        <w:rPr>
          <w:rFonts w:ascii="Tahoma" w:hAnsi="Tahoma" w:cs="Tahoma"/>
          <w:sz w:val="20"/>
          <w:szCs w:val="20"/>
        </w:rPr>
        <w:t xml:space="preserve">Radosław Sikorski, </w:t>
      </w:r>
      <w:r w:rsidR="00942A9E" w:rsidRPr="00642D7B">
        <w:rPr>
          <w:rFonts w:ascii="Tahoma" w:hAnsi="Tahoma" w:cs="Tahoma"/>
          <w:sz w:val="20"/>
          <w:szCs w:val="20"/>
        </w:rPr>
        <w:t xml:space="preserve">Peter </w:t>
      </w:r>
      <w:proofErr w:type="spellStart"/>
      <w:r w:rsidR="00942A9E" w:rsidRPr="00642D7B">
        <w:rPr>
          <w:rFonts w:ascii="Tahoma" w:hAnsi="Tahoma" w:cs="Tahoma"/>
          <w:sz w:val="20"/>
          <w:szCs w:val="20"/>
        </w:rPr>
        <w:t>Gatrell</w:t>
      </w:r>
      <w:proofErr w:type="spellEnd"/>
      <w:r w:rsidR="00942A9E" w:rsidRPr="00642D7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94754" w:rsidRPr="00642D7B">
        <w:rPr>
          <w:rFonts w:ascii="Tahoma" w:hAnsi="Tahoma" w:cs="Tahoma"/>
          <w:sz w:val="20"/>
          <w:szCs w:val="20"/>
        </w:rPr>
        <w:t>Yasha</w:t>
      </w:r>
      <w:proofErr w:type="spellEnd"/>
      <w:r w:rsidR="00594754" w:rsidRPr="00642D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94754" w:rsidRPr="00642D7B">
        <w:rPr>
          <w:rFonts w:ascii="Tahoma" w:hAnsi="Tahoma" w:cs="Tahoma"/>
          <w:sz w:val="20"/>
          <w:szCs w:val="20"/>
        </w:rPr>
        <w:t>Mounk</w:t>
      </w:r>
      <w:proofErr w:type="spellEnd"/>
      <w:r w:rsidR="00594754" w:rsidRPr="00642D7B">
        <w:rPr>
          <w:rFonts w:ascii="Tahoma" w:hAnsi="Tahoma" w:cs="Tahoma"/>
          <w:sz w:val="20"/>
          <w:szCs w:val="20"/>
        </w:rPr>
        <w:t xml:space="preserve">, Piotr Buras, </w:t>
      </w:r>
      <w:r w:rsidR="00385217" w:rsidRPr="00642D7B">
        <w:rPr>
          <w:rFonts w:ascii="Tahoma" w:hAnsi="Tahoma" w:cs="Tahoma"/>
          <w:sz w:val="20"/>
          <w:szCs w:val="20"/>
        </w:rPr>
        <w:t xml:space="preserve">David Colon, </w:t>
      </w:r>
      <w:r w:rsidR="00003DC6" w:rsidRPr="00642D7B">
        <w:rPr>
          <w:rFonts w:ascii="Tahoma" w:hAnsi="Tahoma" w:cs="Tahoma"/>
          <w:sz w:val="20"/>
          <w:szCs w:val="20"/>
        </w:rPr>
        <w:t xml:space="preserve">Kathleen Stock, Andrzej </w:t>
      </w:r>
      <w:proofErr w:type="spellStart"/>
      <w:r w:rsidR="00003DC6" w:rsidRPr="00642D7B">
        <w:rPr>
          <w:rFonts w:ascii="Tahoma" w:hAnsi="Tahoma" w:cs="Tahoma"/>
          <w:sz w:val="20"/>
          <w:szCs w:val="20"/>
        </w:rPr>
        <w:t>Friszke</w:t>
      </w:r>
      <w:proofErr w:type="spellEnd"/>
      <w:r w:rsidR="00003DC6" w:rsidRPr="00642D7B">
        <w:rPr>
          <w:rFonts w:ascii="Tahoma" w:hAnsi="Tahoma" w:cs="Tahoma"/>
          <w:sz w:val="20"/>
          <w:szCs w:val="20"/>
        </w:rPr>
        <w:t xml:space="preserve">, </w:t>
      </w:r>
      <w:r w:rsidR="00912C4A" w:rsidRPr="00642D7B">
        <w:rPr>
          <w:rFonts w:ascii="Tahoma" w:hAnsi="Tahoma" w:cs="Tahoma"/>
          <w:sz w:val="20"/>
          <w:szCs w:val="20"/>
        </w:rPr>
        <w:t xml:space="preserve">Paweł Machcewicz, Tomasz Terlikowski, </w:t>
      </w:r>
      <w:r w:rsidR="000F2A1B" w:rsidRPr="00642D7B">
        <w:rPr>
          <w:rFonts w:ascii="Tahoma" w:hAnsi="Tahoma" w:cs="Tahoma"/>
          <w:sz w:val="20"/>
          <w:szCs w:val="20"/>
        </w:rPr>
        <w:t xml:space="preserve">Jana </w:t>
      </w:r>
      <w:proofErr w:type="spellStart"/>
      <w:r w:rsidR="000F2A1B" w:rsidRPr="00642D7B">
        <w:rPr>
          <w:rFonts w:ascii="Tahoma" w:hAnsi="Tahoma" w:cs="Tahoma"/>
          <w:sz w:val="20"/>
          <w:szCs w:val="20"/>
        </w:rPr>
        <w:t>Puglierin</w:t>
      </w:r>
      <w:proofErr w:type="spellEnd"/>
      <w:r w:rsidR="000F2A1B" w:rsidRPr="00642D7B">
        <w:rPr>
          <w:rFonts w:ascii="Tahoma" w:hAnsi="Tahoma" w:cs="Tahoma"/>
          <w:sz w:val="20"/>
          <w:szCs w:val="20"/>
        </w:rPr>
        <w:t xml:space="preserve">, Robert Traba, </w:t>
      </w:r>
      <w:r w:rsidR="005D58D1" w:rsidRPr="00642D7B">
        <w:rPr>
          <w:rFonts w:ascii="Tahoma" w:hAnsi="Tahoma" w:cs="Tahoma"/>
          <w:sz w:val="20"/>
          <w:szCs w:val="20"/>
        </w:rPr>
        <w:t>Dariusz Stola.</w:t>
      </w:r>
    </w:p>
    <w:p w14:paraId="184E1A91" w14:textId="77777777" w:rsidR="000B1A70" w:rsidRPr="00642D7B" w:rsidRDefault="000B1A70" w:rsidP="00200048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08ECF65" w14:textId="225E762D" w:rsidR="00295629" w:rsidRPr="00642D7B" w:rsidRDefault="00295629" w:rsidP="00564A68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W 20</w:t>
      </w:r>
      <w:r w:rsidR="008C216C" w:rsidRPr="00642D7B">
        <w:rPr>
          <w:rFonts w:ascii="Tahoma" w:hAnsi="Tahoma" w:cs="Tahoma"/>
          <w:sz w:val="20"/>
          <w:szCs w:val="20"/>
        </w:rPr>
        <w:t>2</w:t>
      </w:r>
      <w:r w:rsidR="00021DB8" w:rsidRPr="00642D7B">
        <w:rPr>
          <w:rFonts w:ascii="Tahoma" w:hAnsi="Tahoma" w:cs="Tahoma"/>
          <w:sz w:val="20"/>
          <w:szCs w:val="20"/>
        </w:rPr>
        <w:t>1</w:t>
      </w:r>
      <w:r w:rsidRPr="00642D7B">
        <w:rPr>
          <w:rFonts w:ascii="Tahoma" w:hAnsi="Tahoma" w:cs="Tahoma"/>
          <w:sz w:val="20"/>
          <w:szCs w:val="20"/>
        </w:rPr>
        <w:t xml:space="preserve"> roku, tak jak i w latach ubiegłych, praca przy wydawaniu "Kultury Liberalnej" obejmowała redakcję, korektę i edycję tekstu oraz zarządzanie stroną internetową (webmaster, grafik). Fundacja Kultura Liberalna zawsze przywiązuje dużą wagę do promocji treści zawartych w tygodniku, szczególnie w świecie cyfrowym. Dzięki podjętym działaniom w 20</w:t>
      </w:r>
      <w:r w:rsidR="008C216C" w:rsidRPr="00642D7B">
        <w:rPr>
          <w:rFonts w:ascii="Tahoma" w:hAnsi="Tahoma" w:cs="Tahoma"/>
          <w:sz w:val="20"/>
          <w:szCs w:val="20"/>
        </w:rPr>
        <w:t>2</w:t>
      </w:r>
      <w:r w:rsidR="001C21D6" w:rsidRPr="00642D7B">
        <w:rPr>
          <w:rFonts w:ascii="Tahoma" w:hAnsi="Tahoma" w:cs="Tahoma"/>
          <w:sz w:val="20"/>
          <w:szCs w:val="20"/>
        </w:rPr>
        <w:t>1</w:t>
      </w:r>
      <w:r w:rsidRPr="00642D7B">
        <w:rPr>
          <w:rFonts w:ascii="Tahoma" w:hAnsi="Tahoma" w:cs="Tahoma"/>
          <w:sz w:val="20"/>
          <w:szCs w:val="20"/>
        </w:rPr>
        <w:t xml:space="preserve"> roku liczba fanów na </w:t>
      </w:r>
      <w:proofErr w:type="spellStart"/>
      <w:r w:rsidRPr="00642D7B">
        <w:rPr>
          <w:rFonts w:ascii="Tahoma" w:hAnsi="Tahoma" w:cs="Tahoma"/>
          <w:sz w:val="20"/>
          <w:szCs w:val="20"/>
        </w:rPr>
        <w:t>fanpage'u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2D7B">
        <w:rPr>
          <w:rFonts w:ascii="Tahoma" w:hAnsi="Tahoma" w:cs="Tahoma"/>
          <w:sz w:val="20"/>
          <w:szCs w:val="20"/>
        </w:rPr>
        <w:t>facebookowym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"Kultury Liberalnej" wzrosła do </w:t>
      </w:r>
      <w:r w:rsidR="008C216C" w:rsidRPr="00642D7B">
        <w:rPr>
          <w:rFonts w:ascii="Tahoma" w:hAnsi="Tahoma" w:cs="Tahoma"/>
          <w:sz w:val="20"/>
          <w:szCs w:val="20"/>
        </w:rPr>
        <w:t>10</w:t>
      </w:r>
      <w:r w:rsidR="00317B36" w:rsidRPr="00642D7B">
        <w:rPr>
          <w:rFonts w:ascii="Tahoma" w:hAnsi="Tahoma" w:cs="Tahoma"/>
          <w:sz w:val="20"/>
          <w:szCs w:val="20"/>
        </w:rPr>
        <w:t>3</w:t>
      </w:r>
      <w:r w:rsidR="008C216C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 xml:space="preserve">000. </w:t>
      </w:r>
      <w:r w:rsidR="00564A68" w:rsidRPr="00642D7B">
        <w:rPr>
          <w:rFonts w:ascii="Tahoma" w:hAnsi="Tahoma" w:cs="Tahoma"/>
          <w:sz w:val="20"/>
          <w:szCs w:val="20"/>
        </w:rPr>
        <w:t>W 2021 roku stronę internetową tygodnika odwiedzało miesięcznie nawet 110 000 użytkowników.</w:t>
      </w:r>
    </w:p>
    <w:p w14:paraId="01B70F5A" w14:textId="77777777" w:rsidR="00295629" w:rsidRPr="00642D7B" w:rsidRDefault="00295629" w:rsidP="002956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6D4AD9F" w14:textId="5A94958C" w:rsidR="00295629" w:rsidRPr="00642D7B" w:rsidRDefault="00295629" w:rsidP="00295629">
      <w:pPr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W 20</w:t>
      </w:r>
      <w:r w:rsidR="008C216C" w:rsidRPr="00642D7B">
        <w:rPr>
          <w:rFonts w:ascii="Tahoma" w:hAnsi="Tahoma" w:cs="Tahoma"/>
          <w:sz w:val="20"/>
          <w:szCs w:val="20"/>
        </w:rPr>
        <w:t>2</w:t>
      </w:r>
      <w:r w:rsidR="007B05D4" w:rsidRPr="00642D7B">
        <w:rPr>
          <w:rFonts w:ascii="Tahoma" w:hAnsi="Tahoma" w:cs="Tahoma"/>
          <w:sz w:val="20"/>
          <w:szCs w:val="20"/>
        </w:rPr>
        <w:t>1</w:t>
      </w:r>
      <w:r w:rsidRPr="00642D7B">
        <w:rPr>
          <w:rFonts w:ascii="Tahoma" w:hAnsi="Tahoma" w:cs="Tahoma"/>
          <w:sz w:val="20"/>
          <w:szCs w:val="20"/>
        </w:rPr>
        <w:t xml:space="preserve"> roku Fundacja Kultura Liberalna kontynuowała publikację tekstów obcojęzycznych na swojej stronie liberalculture.org, skierowanej do zagranicznych czytelników.</w:t>
      </w:r>
    </w:p>
    <w:p w14:paraId="79D56BB4" w14:textId="3E87DF69" w:rsidR="00AA37D0" w:rsidRPr="00642D7B" w:rsidRDefault="00AA37D0" w:rsidP="00295629">
      <w:pPr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W 2021 roku Fundacja Kultura Liberalna rozwijała </w:t>
      </w:r>
      <w:r w:rsidR="00282453" w:rsidRPr="00642D7B">
        <w:rPr>
          <w:rFonts w:ascii="Tahoma" w:hAnsi="Tahoma" w:cs="Tahoma"/>
          <w:sz w:val="20"/>
          <w:szCs w:val="20"/>
        </w:rPr>
        <w:t xml:space="preserve">nadal produkcję </w:t>
      </w:r>
      <w:proofErr w:type="spellStart"/>
      <w:r w:rsidR="00282453" w:rsidRPr="00642D7B">
        <w:rPr>
          <w:rFonts w:ascii="Tahoma" w:hAnsi="Tahoma" w:cs="Tahoma"/>
          <w:sz w:val="20"/>
          <w:szCs w:val="20"/>
        </w:rPr>
        <w:t>wideopodcastów</w:t>
      </w:r>
      <w:proofErr w:type="spellEnd"/>
      <w:r w:rsidR="00282453" w:rsidRPr="00642D7B">
        <w:rPr>
          <w:rFonts w:ascii="Tahoma" w:hAnsi="Tahoma" w:cs="Tahoma"/>
          <w:sz w:val="20"/>
          <w:szCs w:val="20"/>
        </w:rPr>
        <w:t xml:space="preserve"> dystrybuowanych na stronie tygodnika oraz na platformach </w:t>
      </w:r>
      <w:proofErr w:type="spellStart"/>
      <w:r w:rsidR="00282453" w:rsidRPr="00642D7B">
        <w:rPr>
          <w:rFonts w:ascii="Tahoma" w:hAnsi="Tahoma" w:cs="Tahoma"/>
          <w:sz w:val="20"/>
          <w:szCs w:val="20"/>
        </w:rPr>
        <w:t>You</w:t>
      </w:r>
      <w:proofErr w:type="spellEnd"/>
      <w:r w:rsidR="00282453" w:rsidRPr="00642D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2453" w:rsidRPr="00642D7B">
        <w:rPr>
          <w:rFonts w:ascii="Tahoma" w:hAnsi="Tahoma" w:cs="Tahoma"/>
          <w:sz w:val="20"/>
          <w:szCs w:val="20"/>
        </w:rPr>
        <w:t>Tube</w:t>
      </w:r>
      <w:proofErr w:type="spellEnd"/>
      <w:r w:rsidR="00282453" w:rsidRPr="00642D7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82453" w:rsidRPr="00642D7B">
        <w:rPr>
          <w:rFonts w:ascii="Tahoma" w:hAnsi="Tahoma" w:cs="Tahoma"/>
          <w:sz w:val="20"/>
          <w:szCs w:val="20"/>
        </w:rPr>
        <w:t>Spotify</w:t>
      </w:r>
      <w:proofErr w:type="spellEnd"/>
      <w:r w:rsidR="00282453" w:rsidRPr="00642D7B">
        <w:rPr>
          <w:rFonts w:ascii="Tahoma" w:hAnsi="Tahoma" w:cs="Tahoma"/>
          <w:sz w:val="20"/>
          <w:szCs w:val="20"/>
        </w:rPr>
        <w:t xml:space="preserve">, Apple podcast i innych. </w:t>
      </w:r>
      <w:r w:rsidR="00A207AC" w:rsidRPr="00642D7B">
        <w:rPr>
          <w:rFonts w:ascii="Tahoma" w:hAnsi="Tahoma" w:cs="Tahoma"/>
          <w:sz w:val="20"/>
          <w:szCs w:val="20"/>
        </w:rPr>
        <w:t xml:space="preserve"> W tygodniku pojawiają się trzy stałe </w:t>
      </w:r>
      <w:proofErr w:type="spellStart"/>
      <w:r w:rsidR="00A207AC" w:rsidRPr="00642D7B">
        <w:rPr>
          <w:rFonts w:ascii="Tahoma" w:hAnsi="Tahoma" w:cs="Tahoma"/>
          <w:sz w:val="20"/>
          <w:szCs w:val="20"/>
        </w:rPr>
        <w:t>wideopodcasty</w:t>
      </w:r>
      <w:proofErr w:type="spellEnd"/>
      <w:r w:rsidR="00A207AC" w:rsidRPr="00642D7B">
        <w:rPr>
          <w:rFonts w:ascii="Tahoma" w:hAnsi="Tahoma" w:cs="Tahoma"/>
          <w:sz w:val="20"/>
          <w:szCs w:val="20"/>
        </w:rPr>
        <w:t xml:space="preserve">: (1) „Prawo do niuansu” </w:t>
      </w:r>
      <w:r w:rsidR="00897415" w:rsidRPr="00642D7B">
        <w:rPr>
          <w:rFonts w:ascii="Tahoma" w:hAnsi="Tahoma" w:cs="Tahoma"/>
          <w:sz w:val="20"/>
          <w:szCs w:val="20"/>
        </w:rPr>
        <w:t xml:space="preserve">Jarosława </w:t>
      </w:r>
      <w:proofErr w:type="spellStart"/>
      <w:r w:rsidR="00897415" w:rsidRPr="00642D7B">
        <w:rPr>
          <w:rFonts w:ascii="Tahoma" w:hAnsi="Tahoma" w:cs="Tahoma"/>
          <w:sz w:val="20"/>
          <w:szCs w:val="20"/>
        </w:rPr>
        <w:t>Kuisza</w:t>
      </w:r>
      <w:proofErr w:type="spellEnd"/>
      <w:r w:rsidR="00A207AC" w:rsidRPr="00642D7B">
        <w:rPr>
          <w:rFonts w:ascii="Tahoma" w:hAnsi="Tahoma" w:cs="Tahoma"/>
          <w:sz w:val="20"/>
          <w:szCs w:val="20"/>
        </w:rPr>
        <w:t xml:space="preserve"> o </w:t>
      </w:r>
      <w:r w:rsidR="007A790D" w:rsidRPr="00642D7B">
        <w:rPr>
          <w:rFonts w:ascii="Tahoma" w:hAnsi="Tahoma" w:cs="Tahoma"/>
          <w:sz w:val="20"/>
          <w:szCs w:val="20"/>
        </w:rPr>
        <w:t>polityce, historii i kulturze</w:t>
      </w:r>
      <w:r w:rsidR="00897415" w:rsidRPr="00642D7B">
        <w:rPr>
          <w:rFonts w:ascii="Tahoma" w:hAnsi="Tahoma" w:cs="Tahoma"/>
          <w:sz w:val="20"/>
          <w:szCs w:val="20"/>
        </w:rPr>
        <w:t>,</w:t>
      </w:r>
      <w:r w:rsidR="007A790D" w:rsidRPr="00642D7B">
        <w:rPr>
          <w:rFonts w:ascii="Tahoma" w:hAnsi="Tahoma" w:cs="Tahoma"/>
          <w:sz w:val="20"/>
          <w:szCs w:val="20"/>
        </w:rPr>
        <w:t xml:space="preserve"> (2) „Bodziony w piątek”</w:t>
      </w:r>
      <w:r w:rsidR="00897415" w:rsidRPr="00642D7B">
        <w:rPr>
          <w:rFonts w:ascii="Tahoma" w:hAnsi="Tahoma" w:cs="Tahoma"/>
          <w:sz w:val="20"/>
          <w:szCs w:val="20"/>
        </w:rPr>
        <w:t xml:space="preserve"> Jakuba Bodzionego</w:t>
      </w:r>
      <w:r w:rsidR="007A790D" w:rsidRPr="00642D7B">
        <w:rPr>
          <w:rFonts w:ascii="Tahoma" w:hAnsi="Tahoma" w:cs="Tahoma"/>
          <w:sz w:val="20"/>
          <w:szCs w:val="20"/>
        </w:rPr>
        <w:t xml:space="preserve"> o geopolityce i sprawach międzynarodowych, (3) „Widok z K2” </w:t>
      </w:r>
      <w:r w:rsidR="00897415" w:rsidRPr="00642D7B">
        <w:rPr>
          <w:rFonts w:ascii="Tahoma" w:hAnsi="Tahoma" w:cs="Tahoma"/>
          <w:sz w:val="20"/>
          <w:szCs w:val="20"/>
        </w:rPr>
        <w:t>Karolin</w:t>
      </w:r>
      <w:r w:rsidR="007A790D" w:rsidRPr="00642D7B">
        <w:rPr>
          <w:rFonts w:ascii="Tahoma" w:hAnsi="Tahoma" w:cs="Tahoma"/>
          <w:sz w:val="20"/>
          <w:szCs w:val="20"/>
        </w:rPr>
        <w:t>y</w:t>
      </w:r>
      <w:r w:rsidR="00897415" w:rsidRPr="00642D7B">
        <w:rPr>
          <w:rFonts w:ascii="Tahoma" w:hAnsi="Tahoma" w:cs="Tahoma"/>
          <w:sz w:val="20"/>
          <w:szCs w:val="20"/>
        </w:rPr>
        <w:t xml:space="preserve"> Wigur</w:t>
      </w:r>
      <w:r w:rsidR="007A790D" w:rsidRPr="00642D7B">
        <w:rPr>
          <w:rFonts w:ascii="Tahoma" w:hAnsi="Tahoma" w:cs="Tahoma"/>
          <w:sz w:val="20"/>
          <w:szCs w:val="20"/>
        </w:rPr>
        <w:t>y</w:t>
      </w:r>
      <w:r w:rsidR="00897415" w:rsidRPr="00642D7B">
        <w:rPr>
          <w:rFonts w:ascii="Tahoma" w:hAnsi="Tahoma" w:cs="Tahoma"/>
          <w:sz w:val="20"/>
          <w:szCs w:val="20"/>
        </w:rPr>
        <w:t xml:space="preserve"> i Katarzyn</w:t>
      </w:r>
      <w:r w:rsidR="007A790D" w:rsidRPr="00642D7B">
        <w:rPr>
          <w:rFonts w:ascii="Tahoma" w:hAnsi="Tahoma" w:cs="Tahoma"/>
          <w:sz w:val="20"/>
          <w:szCs w:val="20"/>
        </w:rPr>
        <w:t>y</w:t>
      </w:r>
      <w:r w:rsidR="00897415" w:rsidRPr="00642D7B">
        <w:rPr>
          <w:rFonts w:ascii="Tahoma" w:hAnsi="Tahoma" w:cs="Tahoma"/>
          <w:sz w:val="20"/>
          <w:szCs w:val="20"/>
        </w:rPr>
        <w:t xml:space="preserve"> Kasi</w:t>
      </w:r>
      <w:r w:rsidR="007A790D" w:rsidRPr="00642D7B">
        <w:rPr>
          <w:rFonts w:ascii="Tahoma" w:hAnsi="Tahoma" w:cs="Tahoma"/>
          <w:sz w:val="20"/>
          <w:szCs w:val="20"/>
        </w:rPr>
        <w:t xml:space="preserve"> o społeczeństwie, kulturze, polityce i filozofii. Podcast Kultury Liberalnej </w:t>
      </w:r>
      <w:r w:rsidR="00897415" w:rsidRPr="00642D7B">
        <w:rPr>
          <w:rFonts w:ascii="Tahoma" w:hAnsi="Tahoma" w:cs="Tahoma"/>
          <w:sz w:val="20"/>
          <w:szCs w:val="20"/>
        </w:rPr>
        <w:t xml:space="preserve">w 2021 roku </w:t>
      </w:r>
      <w:r w:rsidR="007A790D" w:rsidRPr="00642D7B">
        <w:rPr>
          <w:rFonts w:ascii="Tahoma" w:hAnsi="Tahoma" w:cs="Tahoma"/>
          <w:sz w:val="20"/>
          <w:szCs w:val="20"/>
        </w:rPr>
        <w:t xml:space="preserve">znalazł się </w:t>
      </w:r>
      <w:r w:rsidR="00897415" w:rsidRPr="00642D7B">
        <w:rPr>
          <w:rFonts w:ascii="Tahoma" w:hAnsi="Tahoma" w:cs="Tahoma"/>
          <w:sz w:val="20"/>
          <w:szCs w:val="20"/>
        </w:rPr>
        <w:t>na liście 10 najpopularniejszych pod</w:t>
      </w:r>
      <w:r w:rsidR="007A790D" w:rsidRPr="00642D7B">
        <w:rPr>
          <w:rFonts w:ascii="Tahoma" w:hAnsi="Tahoma" w:cs="Tahoma"/>
          <w:sz w:val="20"/>
          <w:szCs w:val="20"/>
        </w:rPr>
        <w:t>c</w:t>
      </w:r>
      <w:r w:rsidR="00897415" w:rsidRPr="00642D7B">
        <w:rPr>
          <w:rFonts w:ascii="Tahoma" w:hAnsi="Tahoma" w:cs="Tahoma"/>
          <w:sz w:val="20"/>
          <w:szCs w:val="20"/>
        </w:rPr>
        <w:t xml:space="preserve">astów </w:t>
      </w:r>
      <w:proofErr w:type="spellStart"/>
      <w:r w:rsidR="00897415" w:rsidRPr="00642D7B">
        <w:rPr>
          <w:rFonts w:ascii="Tahoma" w:hAnsi="Tahoma" w:cs="Tahoma"/>
          <w:sz w:val="20"/>
          <w:szCs w:val="20"/>
        </w:rPr>
        <w:t>Spotify</w:t>
      </w:r>
      <w:proofErr w:type="spellEnd"/>
      <w:r w:rsidR="00897415" w:rsidRPr="00642D7B">
        <w:rPr>
          <w:rFonts w:ascii="Tahoma" w:hAnsi="Tahoma" w:cs="Tahoma"/>
          <w:sz w:val="20"/>
          <w:szCs w:val="20"/>
        </w:rPr>
        <w:t xml:space="preserve"> oraz na drugim miejscu wśród najpopularniejszych podcastów Apple </w:t>
      </w:r>
      <w:proofErr w:type="spellStart"/>
      <w:r w:rsidR="00897415" w:rsidRPr="00642D7B">
        <w:rPr>
          <w:rFonts w:ascii="Tahoma" w:hAnsi="Tahoma" w:cs="Tahoma"/>
          <w:sz w:val="20"/>
          <w:szCs w:val="20"/>
        </w:rPr>
        <w:t>Podcasts</w:t>
      </w:r>
      <w:proofErr w:type="spellEnd"/>
      <w:r w:rsidR="00897415" w:rsidRPr="00642D7B">
        <w:rPr>
          <w:rFonts w:ascii="Tahoma" w:hAnsi="Tahoma" w:cs="Tahoma"/>
          <w:sz w:val="20"/>
          <w:szCs w:val="20"/>
        </w:rPr>
        <w:t>.</w:t>
      </w:r>
    </w:p>
    <w:p w14:paraId="0815AA1E" w14:textId="77777777" w:rsidR="00295629" w:rsidRPr="00642D7B" w:rsidRDefault="00295629" w:rsidP="00295629">
      <w:pPr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Udział partnerów w realizacji zadania:</w:t>
      </w:r>
    </w:p>
    <w:p w14:paraId="422BFF50" w14:textId="30F60241" w:rsidR="00295629" w:rsidRPr="00642D7B" w:rsidRDefault="00295629" w:rsidP="000B5579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Jagielloński24, „Kontakt”, „Krytyka Polityczna”, „Nowa Konfederacja” - w 20</w:t>
      </w:r>
      <w:r w:rsidR="008C216C" w:rsidRPr="00642D7B">
        <w:rPr>
          <w:rFonts w:ascii="Tahoma" w:hAnsi="Tahoma" w:cs="Tahoma"/>
          <w:sz w:val="20"/>
          <w:szCs w:val="20"/>
        </w:rPr>
        <w:t>2</w:t>
      </w:r>
      <w:r w:rsidR="00584F34">
        <w:rPr>
          <w:rFonts w:ascii="Tahoma" w:hAnsi="Tahoma" w:cs="Tahoma"/>
          <w:sz w:val="20"/>
          <w:szCs w:val="20"/>
        </w:rPr>
        <w:t>1</w:t>
      </w:r>
      <w:r w:rsidR="008C216C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roku "Kultura Liberalna" wraz z czterema innymi redakcjami wzięła udział w projekcie "Spięcie", którego celem była publiczna prezentacja stanowisk pięciu czasopism, prezentujących odmienne poglądy na tematy społeczno-polityczne. W ramach projektu każda z redakcji przygotowała teksty dotyczące 5 różnych tematów, które były następnie publikowane na stronach wszystkich czasopism zaangażowanych w projekt.</w:t>
      </w:r>
    </w:p>
    <w:p w14:paraId="39401EAE" w14:textId="187390DC" w:rsidR="00D1017B" w:rsidRPr="00A77137" w:rsidRDefault="00D1017B" w:rsidP="00A771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ZEIT </w:t>
      </w:r>
      <w:proofErr w:type="spellStart"/>
      <w:r w:rsidRPr="00642D7B">
        <w:rPr>
          <w:rFonts w:ascii="Tahoma" w:hAnsi="Tahoma" w:cs="Tahoma"/>
          <w:sz w:val="20"/>
          <w:szCs w:val="20"/>
        </w:rPr>
        <w:t>Stiftung</w:t>
      </w:r>
      <w:proofErr w:type="spellEnd"/>
      <w:r w:rsidR="00062252" w:rsidRPr="00642D7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62252" w:rsidRPr="00642D7B">
        <w:rPr>
          <w:rFonts w:ascii="Tahoma" w:hAnsi="Tahoma" w:cs="Tahoma"/>
          <w:sz w:val="20"/>
          <w:szCs w:val="20"/>
        </w:rPr>
        <w:t>Fritt</w:t>
      </w:r>
      <w:proofErr w:type="spellEnd"/>
      <w:r w:rsidR="00062252" w:rsidRPr="00642D7B">
        <w:rPr>
          <w:rFonts w:ascii="Tahoma" w:hAnsi="Tahoma" w:cs="Tahoma"/>
          <w:sz w:val="20"/>
          <w:szCs w:val="20"/>
        </w:rPr>
        <w:t xml:space="preserve"> Ord Foundation</w:t>
      </w:r>
      <w:r w:rsidR="00A771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77137">
        <w:rPr>
          <w:rFonts w:ascii="Tahoma" w:hAnsi="Tahoma" w:cs="Tahoma"/>
          <w:sz w:val="20"/>
          <w:szCs w:val="20"/>
        </w:rPr>
        <w:t>Zentrum</w:t>
      </w:r>
      <w:proofErr w:type="spellEnd"/>
      <w:r w:rsidR="00A77137">
        <w:rPr>
          <w:rFonts w:ascii="Tahoma" w:hAnsi="Tahoma" w:cs="Tahoma"/>
          <w:sz w:val="20"/>
          <w:szCs w:val="20"/>
        </w:rPr>
        <w:t xml:space="preserve"> Liberale </w:t>
      </w:r>
      <w:proofErr w:type="spellStart"/>
      <w:r w:rsidR="00A77137">
        <w:rPr>
          <w:rFonts w:ascii="Tahoma" w:hAnsi="Tahoma" w:cs="Tahoma"/>
          <w:sz w:val="20"/>
          <w:szCs w:val="20"/>
        </w:rPr>
        <w:t>Moderne</w:t>
      </w:r>
      <w:proofErr w:type="spellEnd"/>
      <w:r w:rsidR="00A77137">
        <w:rPr>
          <w:rFonts w:ascii="Tahoma" w:hAnsi="Tahoma" w:cs="Tahoma"/>
          <w:sz w:val="20"/>
          <w:szCs w:val="20"/>
        </w:rPr>
        <w:t xml:space="preserve">, </w:t>
      </w:r>
      <w:r w:rsidR="00062252" w:rsidRPr="00642D7B">
        <w:rPr>
          <w:rFonts w:ascii="Tahoma" w:hAnsi="Tahoma" w:cs="Tahoma"/>
          <w:sz w:val="20"/>
          <w:szCs w:val="20"/>
        </w:rPr>
        <w:t>Fundacja Współpracy Polsko-Niemieckiej</w:t>
      </w:r>
      <w:r w:rsidR="008609E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609E5" w:rsidRPr="00642D7B">
        <w:rPr>
          <w:rFonts w:ascii="Tahoma" w:hAnsi="Tahoma" w:cs="Tahoma"/>
          <w:sz w:val="20"/>
          <w:szCs w:val="20"/>
        </w:rPr>
        <w:t>Belarusian</w:t>
      </w:r>
      <w:proofErr w:type="spellEnd"/>
      <w:r w:rsidR="008609E5" w:rsidRPr="00642D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09E5" w:rsidRPr="00642D7B">
        <w:rPr>
          <w:rFonts w:ascii="Tahoma" w:hAnsi="Tahoma" w:cs="Tahoma"/>
          <w:sz w:val="20"/>
          <w:szCs w:val="20"/>
        </w:rPr>
        <w:t>Analytical</w:t>
      </w:r>
      <w:proofErr w:type="spellEnd"/>
      <w:r w:rsidR="008609E5" w:rsidRPr="00642D7B">
        <w:rPr>
          <w:rFonts w:ascii="Tahoma" w:hAnsi="Tahoma" w:cs="Tahoma"/>
          <w:sz w:val="20"/>
          <w:szCs w:val="20"/>
        </w:rPr>
        <w:t xml:space="preserve"> Workshop</w:t>
      </w:r>
      <w:r w:rsidR="008609E5">
        <w:rPr>
          <w:rFonts w:ascii="Tahoma" w:hAnsi="Tahoma" w:cs="Tahoma"/>
          <w:sz w:val="20"/>
          <w:szCs w:val="20"/>
        </w:rPr>
        <w:t>,</w:t>
      </w:r>
      <w:r w:rsidR="008609E5" w:rsidRPr="00642D7B">
        <w:rPr>
          <w:rFonts w:ascii="Tahoma" w:hAnsi="Tahoma" w:cs="Tahoma"/>
          <w:sz w:val="20"/>
          <w:szCs w:val="20"/>
        </w:rPr>
        <w:t xml:space="preserve"> Centrum Analiz i Prognoz Politycznych</w:t>
      </w:r>
      <w:r w:rsidR="00062252" w:rsidRPr="00642D7B">
        <w:rPr>
          <w:rFonts w:ascii="Tahoma" w:hAnsi="Tahoma" w:cs="Tahoma"/>
          <w:sz w:val="20"/>
          <w:szCs w:val="20"/>
        </w:rPr>
        <w:t xml:space="preserve"> – w</w:t>
      </w:r>
      <w:r w:rsidR="002C5B76" w:rsidRPr="00642D7B">
        <w:rPr>
          <w:rFonts w:ascii="Tahoma" w:hAnsi="Tahoma" w:cs="Tahoma"/>
          <w:sz w:val="20"/>
          <w:szCs w:val="20"/>
        </w:rPr>
        <w:t>s</w:t>
      </w:r>
      <w:r w:rsidR="00062252" w:rsidRPr="00642D7B">
        <w:rPr>
          <w:rFonts w:ascii="Tahoma" w:hAnsi="Tahoma" w:cs="Tahoma"/>
          <w:sz w:val="20"/>
          <w:szCs w:val="20"/>
        </w:rPr>
        <w:t xml:space="preserve">parcie zespołu Kultury Liberalnej poprzez konsultacje merytorycznych i działania </w:t>
      </w:r>
      <w:proofErr w:type="spellStart"/>
      <w:r w:rsidR="00062252" w:rsidRPr="00642D7B">
        <w:rPr>
          <w:rFonts w:ascii="Tahoma" w:hAnsi="Tahoma" w:cs="Tahoma"/>
          <w:sz w:val="20"/>
          <w:szCs w:val="20"/>
        </w:rPr>
        <w:t>networkingowe</w:t>
      </w:r>
      <w:proofErr w:type="spellEnd"/>
      <w:r w:rsidR="00062252" w:rsidRPr="00642D7B">
        <w:rPr>
          <w:rFonts w:ascii="Tahoma" w:hAnsi="Tahoma" w:cs="Tahoma"/>
          <w:sz w:val="20"/>
          <w:szCs w:val="20"/>
        </w:rPr>
        <w:t>.</w:t>
      </w:r>
      <w:r w:rsidR="00062252" w:rsidRPr="00A77137">
        <w:rPr>
          <w:rFonts w:ascii="Tahoma" w:hAnsi="Tahoma" w:cs="Tahoma"/>
          <w:sz w:val="20"/>
          <w:szCs w:val="20"/>
        </w:rPr>
        <w:t xml:space="preserve"> </w:t>
      </w:r>
    </w:p>
    <w:p w14:paraId="594444F2" w14:textId="3202CB17" w:rsidR="00295629" w:rsidRPr="00642D7B" w:rsidRDefault="00295629" w:rsidP="00295629">
      <w:pPr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„Kultura Liberalna” posiada swój profil na międzynarodowym portalu informacyjnym magazynów idei </w:t>
      </w:r>
      <w:proofErr w:type="spellStart"/>
      <w:r w:rsidRPr="00642D7B">
        <w:rPr>
          <w:rFonts w:ascii="Tahoma" w:hAnsi="Tahoma" w:cs="Tahoma"/>
          <w:sz w:val="20"/>
          <w:szCs w:val="20"/>
        </w:rPr>
        <w:t>Eurozine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. Redaktorzy „Kultury Liberalnej” wypowiadali się również w innych mediach polskich (Polsat News, TVN, TVN 24, TVN24 Biznes i Świat, </w:t>
      </w:r>
      <w:r w:rsidR="00AD1EFE" w:rsidRPr="00642D7B">
        <w:rPr>
          <w:rFonts w:ascii="Tahoma" w:hAnsi="Tahoma" w:cs="Tahoma"/>
          <w:sz w:val="20"/>
          <w:szCs w:val="20"/>
        </w:rPr>
        <w:t xml:space="preserve">Radio </w:t>
      </w:r>
      <w:r w:rsidRPr="00642D7B">
        <w:rPr>
          <w:rFonts w:ascii="Tahoma" w:hAnsi="Tahoma" w:cs="Tahoma"/>
          <w:sz w:val="20"/>
          <w:szCs w:val="20"/>
        </w:rPr>
        <w:t>TOK FM, „Gazeta Wyborcza”, „Rzeczpospolita”, „Polityka”, „The New York Times”, „The Guardian”, „</w:t>
      </w:r>
      <w:proofErr w:type="spellStart"/>
      <w:r w:rsidRPr="00642D7B">
        <w:rPr>
          <w:rFonts w:ascii="Tahoma" w:hAnsi="Tahoma" w:cs="Tahoma"/>
          <w:sz w:val="20"/>
          <w:szCs w:val="20"/>
        </w:rPr>
        <w:t>Die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2D7B">
        <w:rPr>
          <w:rFonts w:ascii="Tahoma" w:hAnsi="Tahoma" w:cs="Tahoma"/>
          <w:sz w:val="20"/>
          <w:szCs w:val="20"/>
        </w:rPr>
        <w:t>Tageszeitung</w:t>
      </w:r>
      <w:proofErr w:type="spellEnd"/>
      <w:r w:rsidRPr="00642D7B">
        <w:rPr>
          <w:rFonts w:ascii="Tahoma" w:hAnsi="Tahoma" w:cs="Tahoma"/>
          <w:sz w:val="20"/>
          <w:szCs w:val="20"/>
        </w:rPr>
        <w:t>”.</w:t>
      </w:r>
    </w:p>
    <w:p w14:paraId="2B15DA39" w14:textId="7ED37CBF" w:rsidR="00295629" w:rsidRPr="00642D7B" w:rsidRDefault="00295629" w:rsidP="00295629">
      <w:pPr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„Kultura Liberalna” promuje swoje działania oraz treść strony internetowej za pomocą mediów</w:t>
      </w:r>
      <w:r w:rsidR="00D80003" w:rsidRPr="00642D7B">
        <w:rPr>
          <w:rFonts w:ascii="Tahoma" w:hAnsi="Tahoma" w:cs="Tahoma"/>
          <w:sz w:val="20"/>
          <w:szCs w:val="20"/>
        </w:rPr>
        <w:t xml:space="preserve"> społecznościowych (Facebook - </w:t>
      </w:r>
      <w:r w:rsidR="008C216C" w:rsidRPr="00642D7B">
        <w:rPr>
          <w:rFonts w:ascii="Tahoma" w:hAnsi="Tahoma" w:cs="Tahoma"/>
          <w:sz w:val="20"/>
          <w:szCs w:val="20"/>
        </w:rPr>
        <w:t>10</w:t>
      </w:r>
      <w:r w:rsidR="00D112B1" w:rsidRPr="00642D7B">
        <w:rPr>
          <w:rFonts w:ascii="Tahoma" w:hAnsi="Tahoma" w:cs="Tahoma"/>
          <w:sz w:val="20"/>
          <w:szCs w:val="20"/>
        </w:rPr>
        <w:t>3</w:t>
      </w:r>
      <w:r w:rsidRPr="00642D7B">
        <w:rPr>
          <w:rFonts w:ascii="Tahoma" w:hAnsi="Tahoma" w:cs="Tahoma"/>
          <w:sz w:val="20"/>
          <w:szCs w:val="20"/>
        </w:rPr>
        <w:t xml:space="preserve"> 000 fanów, Twitter – </w:t>
      </w:r>
      <w:r w:rsidR="008C216C" w:rsidRPr="00642D7B">
        <w:rPr>
          <w:rFonts w:ascii="Tahoma" w:hAnsi="Tahoma" w:cs="Tahoma"/>
          <w:color w:val="000000"/>
          <w:sz w:val="20"/>
          <w:szCs w:val="20"/>
        </w:rPr>
        <w:t>1</w:t>
      </w:r>
      <w:r w:rsidR="00CE5E97" w:rsidRPr="00642D7B">
        <w:rPr>
          <w:rFonts w:ascii="Tahoma" w:hAnsi="Tahoma" w:cs="Tahoma"/>
          <w:color w:val="000000"/>
          <w:sz w:val="20"/>
          <w:szCs w:val="20"/>
        </w:rPr>
        <w:t>7</w:t>
      </w:r>
      <w:r w:rsidR="008C216C" w:rsidRPr="00642D7B">
        <w:rPr>
          <w:rFonts w:ascii="Tahoma" w:hAnsi="Tahoma" w:cs="Tahoma"/>
          <w:color w:val="000000"/>
          <w:sz w:val="20"/>
          <w:szCs w:val="20"/>
        </w:rPr>
        <w:t> </w:t>
      </w:r>
      <w:r w:rsidR="00CE5E97" w:rsidRPr="00642D7B">
        <w:rPr>
          <w:rFonts w:ascii="Tahoma" w:hAnsi="Tahoma" w:cs="Tahoma"/>
          <w:color w:val="000000"/>
          <w:sz w:val="20"/>
          <w:szCs w:val="20"/>
        </w:rPr>
        <w:t>9</w:t>
      </w:r>
      <w:r w:rsidR="008C216C" w:rsidRPr="00642D7B">
        <w:rPr>
          <w:rFonts w:ascii="Tahoma" w:hAnsi="Tahoma" w:cs="Tahoma"/>
          <w:color w:val="000000"/>
          <w:sz w:val="20"/>
          <w:szCs w:val="20"/>
        </w:rPr>
        <w:t>00</w:t>
      </w:r>
      <w:r w:rsidR="008C216C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obserwujących) oraz rozsyłając newsletter do ponad 10 000 osób.</w:t>
      </w:r>
    </w:p>
    <w:p w14:paraId="1C3B8349" w14:textId="77777777" w:rsidR="00A94810" w:rsidRPr="00642D7B" w:rsidRDefault="00A94810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2) Fundacja Kultura Liberalna oprócz właściwej strony internetowej prowadziła szeroką działalność </w:t>
      </w:r>
      <w:r w:rsidR="006E691A" w:rsidRPr="00642D7B">
        <w:rPr>
          <w:rFonts w:ascii="Tahoma" w:hAnsi="Tahoma" w:cs="Tahoma"/>
          <w:sz w:val="20"/>
          <w:szCs w:val="20"/>
        </w:rPr>
        <w:t>kulturalną w sferze publicznej:</w:t>
      </w:r>
    </w:p>
    <w:p w14:paraId="32285359" w14:textId="5702716E" w:rsidR="00A94810" w:rsidRPr="00642D7B" w:rsidRDefault="005A71F2" w:rsidP="005D664E">
      <w:pPr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642D7B">
        <w:rPr>
          <w:rFonts w:ascii="Tahoma" w:hAnsi="Tahoma" w:cs="Tahoma"/>
          <w:sz w:val="20"/>
          <w:szCs w:val="20"/>
          <w:u w:val="single"/>
        </w:rPr>
        <w:t>Projekty edukacyjne</w:t>
      </w:r>
      <w:r w:rsidR="00B36E7B" w:rsidRPr="00642D7B">
        <w:rPr>
          <w:rFonts w:ascii="Tahoma" w:hAnsi="Tahoma" w:cs="Tahoma"/>
          <w:sz w:val="20"/>
          <w:szCs w:val="20"/>
          <w:u w:val="single"/>
        </w:rPr>
        <w:t xml:space="preserve"> i dziennikarskie</w:t>
      </w:r>
      <w:r w:rsidR="00A94810" w:rsidRPr="00642D7B">
        <w:rPr>
          <w:rFonts w:ascii="Tahoma" w:hAnsi="Tahoma" w:cs="Tahoma"/>
          <w:sz w:val="20"/>
          <w:szCs w:val="20"/>
          <w:u w:val="single"/>
        </w:rPr>
        <w:t>:</w:t>
      </w:r>
    </w:p>
    <w:p w14:paraId="3FB4FF5F" w14:textId="7E63EAB4" w:rsidR="000F335B" w:rsidRPr="00642D7B" w:rsidRDefault="000F335B" w:rsidP="000F335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42D7B">
        <w:rPr>
          <w:rFonts w:ascii="Tahoma" w:hAnsi="Tahoma" w:cs="Tahoma"/>
          <w:b/>
          <w:bCs/>
          <w:sz w:val="20"/>
          <w:szCs w:val="20"/>
        </w:rPr>
        <w:lastRenderedPageBreak/>
        <w:t>PraworządźMY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to projekt</w:t>
      </w:r>
      <w:r w:rsidRPr="00642D7B">
        <w:rPr>
          <w:rFonts w:ascii="Tahoma" w:hAnsi="Tahoma" w:cs="Tahoma"/>
          <w:sz w:val="20"/>
          <w:szCs w:val="20"/>
        </w:rPr>
        <w:t xml:space="preserve"> realizowany w 2021 roku przez Fundację Kultura Liberalna przy wsparciu </w:t>
      </w:r>
      <w:proofErr w:type="spellStart"/>
      <w:r w:rsidRPr="00642D7B">
        <w:rPr>
          <w:rFonts w:ascii="Tahoma" w:hAnsi="Tahoma" w:cs="Tahoma"/>
          <w:sz w:val="20"/>
          <w:szCs w:val="20"/>
        </w:rPr>
        <w:t>National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2D7B">
        <w:rPr>
          <w:rFonts w:ascii="Tahoma" w:hAnsi="Tahoma" w:cs="Tahoma"/>
          <w:sz w:val="20"/>
          <w:szCs w:val="20"/>
        </w:rPr>
        <w:t>Endowmend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for </w:t>
      </w:r>
      <w:proofErr w:type="spellStart"/>
      <w:r w:rsidRPr="00642D7B">
        <w:rPr>
          <w:rFonts w:ascii="Tahoma" w:hAnsi="Tahoma" w:cs="Tahoma"/>
          <w:sz w:val="20"/>
          <w:szCs w:val="20"/>
        </w:rPr>
        <w:t>Democracy</w:t>
      </w:r>
      <w:proofErr w:type="spellEnd"/>
      <w:r w:rsidRPr="00642D7B">
        <w:rPr>
          <w:rFonts w:ascii="Tahoma" w:hAnsi="Tahoma" w:cs="Tahoma"/>
          <w:sz w:val="20"/>
          <w:szCs w:val="20"/>
        </w:rPr>
        <w:t>. Powstał on po to, by w przystępny i jasny sposób pokazać, na czym polega kryzys praworządności w Polsce oraz innych krajach Europy Środkowo-Wschodniej, oraz jakie są jego skutki dla życia codziennego mieszkańców owych krajów. Celem nadrzędnym jest zwiększenie świadomości prawnej obywateli i poczucia odpowiedzialności za dokonywane wybory w ramach demokratycznych procedur.</w:t>
      </w:r>
    </w:p>
    <w:p w14:paraId="61776DA4" w14:textId="7B0E280C" w:rsidR="000F335B" w:rsidRPr="00642D7B" w:rsidRDefault="000F335B" w:rsidP="000F335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W 2021 roku wynikiem realizacji projektu będzie uruchomienie polskiej oraz anglojęzycznej edukacyjnej strony internetowej (premiera pod koniec listopada 2021).</w:t>
      </w:r>
    </w:p>
    <w:p w14:paraId="3DB6042B" w14:textId="77777777" w:rsidR="000F335B" w:rsidRPr="00642D7B" w:rsidRDefault="000F335B" w:rsidP="000F335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Polskojęzyczna strona zawiera:</w:t>
      </w:r>
    </w:p>
    <w:p w14:paraId="0ACACC6D" w14:textId="08E9273C" w:rsidR="000F335B" w:rsidRPr="00642D7B" w:rsidRDefault="000F335B" w:rsidP="000F335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Interaktywne kalendarium najważniejszych procesów związanych z kryzysem praworządności w Polsce (kryzys związany z funkcjonowaniem Trybunału Konstytucyjnego, sądownictwa, prokuratury itp.) – szerokie grono odbiorców (w szczególności osoby młode, przyzwyczajone do nowych form pozyskiwania informacji na smartfonach)</w:t>
      </w:r>
    </w:p>
    <w:p w14:paraId="21112D2B" w14:textId="7392F047" w:rsidR="000F335B" w:rsidRPr="00642D7B" w:rsidRDefault="000F335B" w:rsidP="000F335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Bazę infografik, które w prosty i atrakcyjny  sposób zilustrują mechanizmy kryzysu praworządności w Polsce oraz jego wpływ na życie codzienne Polek i Polaków – szerokie grono odbiorców (szczególnie młodzi)</w:t>
      </w:r>
    </w:p>
    <w:p w14:paraId="2AFE8D9C" w14:textId="6718B892" w:rsidR="000F335B" w:rsidRPr="00642D7B" w:rsidRDefault="000F335B" w:rsidP="000F335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Krótkie, proste i przejrzyste analizy trzech sfer kryzysu praworządności w Polsce: (1) Trybunał Konstytucyjny, (2) Sądownictwo i prokuratura, (3) media – odbiorca: edukatorzy, nauczyciele, dziennikarze, specjaliści, politolodzy itp.</w:t>
      </w:r>
    </w:p>
    <w:p w14:paraId="028B5BFD" w14:textId="3A6D9EB8" w:rsidR="000F335B" w:rsidRPr="00642D7B" w:rsidRDefault="000F335B" w:rsidP="000F335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Krótkie, proste i przejrzyste analizy kryzysu praworządności w Bułgarii, Czechach i na Węgrzech – odbiorca: edukatorzy, nauczyciele, dziennikarze, specjaliści, politolodzy itp.</w:t>
      </w:r>
    </w:p>
    <w:p w14:paraId="3754A2DF" w14:textId="77777777" w:rsidR="000F335B" w:rsidRPr="00642D7B" w:rsidRDefault="000F335B" w:rsidP="000F335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Anglojęzyczna strona zawiera:</w:t>
      </w:r>
    </w:p>
    <w:p w14:paraId="44F91410" w14:textId="1A6EBEFB" w:rsidR="000F335B" w:rsidRPr="00642D7B" w:rsidRDefault="000F335B" w:rsidP="000F335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Bazę infografik, które w prosty i atrakcyjny  sposób zilustrują mechanizmy kryzysu praworządności w Polsce i innych krajach regionu, oraz jego wpływ na życie codzienne mieszkańców region – odbiorca: międzynarodowi dziennikarze, specjaliści, politolodzy itp. zajmujący się Europą Środkowo-Wschodnią.</w:t>
      </w:r>
    </w:p>
    <w:p w14:paraId="22838C7F" w14:textId="25A15743" w:rsidR="000F335B" w:rsidRPr="00642D7B" w:rsidRDefault="000F335B" w:rsidP="000F335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Krótkie, proste i przejrzyste analizy kryzysu praworządności w Polsce, Bułgarii, Czechach i na Węgrzech – odbiorca: edukatorzy, nauczyciele, dziennikarze, specjaliści, politolodzy itp.</w:t>
      </w:r>
    </w:p>
    <w:p w14:paraId="1AA432B0" w14:textId="2BB1A015" w:rsidR="00D1505B" w:rsidRPr="00642D7B" w:rsidRDefault="000F335B" w:rsidP="000F335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Partnerami merytorycznymi projektu są: Wolne Sądy, inicjatywa polskich prawników, mająca na celu przeciwdziałanie niszczeniu demokratyczno-liberalnego państwa prawa; </w:t>
      </w:r>
      <w:proofErr w:type="spellStart"/>
      <w:r w:rsidRPr="00642D7B">
        <w:rPr>
          <w:rFonts w:ascii="Tahoma" w:hAnsi="Tahoma" w:cs="Tahoma"/>
          <w:sz w:val="20"/>
          <w:szCs w:val="20"/>
        </w:rPr>
        <w:t>Szuverén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642D7B">
        <w:rPr>
          <w:rFonts w:ascii="Tahoma" w:hAnsi="Tahoma" w:cs="Tahoma"/>
          <w:sz w:val="20"/>
          <w:szCs w:val="20"/>
        </w:rPr>
        <w:t>Sovereign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642D7B">
        <w:rPr>
          <w:rFonts w:ascii="Tahoma" w:hAnsi="Tahoma" w:cs="Tahoma"/>
          <w:sz w:val="20"/>
          <w:szCs w:val="20"/>
        </w:rPr>
        <w:t>Pages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of the </w:t>
      </w:r>
      <w:proofErr w:type="spellStart"/>
      <w:r w:rsidRPr="00642D7B">
        <w:rPr>
          <w:rFonts w:ascii="Tahoma" w:hAnsi="Tahoma" w:cs="Tahoma"/>
          <w:sz w:val="20"/>
          <w:szCs w:val="20"/>
        </w:rPr>
        <w:t>Liberal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2D7B">
        <w:rPr>
          <w:rFonts w:ascii="Tahoma" w:hAnsi="Tahoma" w:cs="Tahoma"/>
          <w:sz w:val="20"/>
          <w:szCs w:val="20"/>
        </w:rPr>
        <w:t>Democracy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, szuveren.hu), portal opiniotwórczy zajmujący się analizą sytuacji społeczno-politycznej Węgier; The </w:t>
      </w:r>
      <w:proofErr w:type="spellStart"/>
      <w:r w:rsidRPr="00642D7B">
        <w:rPr>
          <w:rFonts w:ascii="Tahoma" w:hAnsi="Tahoma" w:cs="Tahoma"/>
          <w:sz w:val="20"/>
          <w:szCs w:val="20"/>
        </w:rPr>
        <w:t>Reconstruction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of the </w:t>
      </w:r>
      <w:proofErr w:type="spellStart"/>
      <w:r w:rsidRPr="00642D7B">
        <w:rPr>
          <w:rFonts w:ascii="Tahoma" w:hAnsi="Tahoma" w:cs="Tahoma"/>
          <w:sz w:val="20"/>
          <w:szCs w:val="20"/>
        </w:rPr>
        <w:t>State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(RS), czeska antykorupcyjna inicjatywa zrzeszająca ekspertów, przedstawicieli biznesu i obywateli, Sofia Platform, bułgarska fundacja zajmująca się edukacją obywatelską. Do grona ambasadorów projektu należy m.in. prof. Ewa Łętowska. Strona informacyjna projektu: https://kulturaliberalna.pl/praworzadzmy/</w:t>
      </w:r>
    </w:p>
    <w:p w14:paraId="75B00643" w14:textId="1D9C665D" w:rsidR="007E692E" w:rsidRPr="00642D7B" w:rsidRDefault="00B26F34" w:rsidP="007E692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b/>
          <w:bCs/>
          <w:sz w:val="20"/>
          <w:szCs w:val="20"/>
        </w:rPr>
        <w:t>Polska i Niemcy dla Europy: w 30-lecie traktatu o dobrym sąsiedztwie</w:t>
      </w:r>
      <w:r w:rsidR="00EB03A1" w:rsidRPr="00642D7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55B87" w:rsidRPr="00642D7B">
        <w:rPr>
          <w:rFonts w:ascii="Tahoma" w:hAnsi="Tahoma" w:cs="Tahoma"/>
          <w:sz w:val="20"/>
          <w:szCs w:val="20"/>
        </w:rPr>
        <w:t xml:space="preserve">to projekt dziennikarski </w:t>
      </w:r>
      <w:r w:rsidR="00EB03A1" w:rsidRPr="00642D7B">
        <w:rPr>
          <w:rFonts w:ascii="Tahoma" w:hAnsi="Tahoma" w:cs="Tahoma"/>
          <w:sz w:val="20"/>
          <w:szCs w:val="20"/>
        </w:rPr>
        <w:t xml:space="preserve">realizowany w 2021 roku przy wsparciu Fundacji Współpracy Polsko-Niemieckiej. </w:t>
      </w:r>
      <w:r w:rsidR="00EE5379" w:rsidRPr="00642D7B">
        <w:rPr>
          <w:rFonts w:ascii="Tahoma" w:hAnsi="Tahoma" w:cs="Tahoma"/>
          <w:sz w:val="20"/>
          <w:szCs w:val="20"/>
        </w:rPr>
        <w:t xml:space="preserve">Polegał on na publikacji w tygodniku „Kultura Liberalna” ośmiu </w:t>
      </w:r>
      <w:r w:rsidR="00EE5379" w:rsidRPr="00642D7B">
        <w:rPr>
          <w:rFonts w:ascii="Tahoma" w:hAnsi="Tahoma" w:cs="Tahoma"/>
          <w:sz w:val="20"/>
          <w:szCs w:val="20"/>
        </w:rPr>
        <w:t>tekstów w językach polskim i</w:t>
      </w:r>
      <w:r w:rsidR="00EE5379" w:rsidRPr="00642D7B">
        <w:rPr>
          <w:rFonts w:ascii="Tahoma" w:hAnsi="Tahoma" w:cs="Tahoma"/>
          <w:sz w:val="20"/>
          <w:szCs w:val="20"/>
        </w:rPr>
        <w:t xml:space="preserve"> </w:t>
      </w:r>
      <w:r w:rsidR="00EE5379" w:rsidRPr="00642D7B">
        <w:rPr>
          <w:rFonts w:ascii="Tahoma" w:hAnsi="Tahoma" w:cs="Tahoma"/>
          <w:sz w:val="20"/>
          <w:szCs w:val="20"/>
        </w:rPr>
        <w:t>niemieckim.</w:t>
      </w:r>
      <w:r w:rsidR="00EE5379" w:rsidRPr="00642D7B">
        <w:rPr>
          <w:rFonts w:ascii="Tahoma" w:hAnsi="Tahoma" w:cs="Tahoma"/>
          <w:sz w:val="20"/>
          <w:szCs w:val="20"/>
        </w:rPr>
        <w:t xml:space="preserve"> Jego celem było zintensyfikowanie </w:t>
      </w:r>
      <w:r w:rsidR="00EE5379" w:rsidRPr="00642D7B">
        <w:rPr>
          <w:rFonts w:ascii="Tahoma" w:hAnsi="Tahoma" w:cs="Tahoma"/>
          <w:sz w:val="20"/>
          <w:szCs w:val="20"/>
        </w:rPr>
        <w:t>dialogu polsko-niemieckiego</w:t>
      </w:r>
      <w:r w:rsidR="00EE5379" w:rsidRPr="00642D7B">
        <w:rPr>
          <w:rFonts w:ascii="Tahoma" w:hAnsi="Tahoma" w:cs="Tahoma"/>
          <w:sz w:val="20"/>
          <w:szCs w:val="20"/>
        </w:rPr>
        <w:t xml:space="preserve"> </w:t>
      </w:r>
      <w:r w:rsidR="00EE5379" w:rsidRPr="00642D7B">
        <w:rPr>
          <w:rFonts w:ascii="Tahoma" w:hAnsi="Tahoma" w:cs="Tahoma"/>
          <w:sz w:val="20"/>
          <w:szCs w:val="20"/>
        </w:rPr>
        <w:t>na temat przemian klimatycznych oraz polityki</w:t>
      </w:r>
      <w:r w:rsidR="00EE5379" w:rsidRPr="00642D7B">
        <w:rPr>
          <w:rFonts w:ascii="Tahoma" w:hAnsi="Tahoma" w:cs="Tahoma"/>
          <w:sz w:val="20"/>
          <w:szCs w:val="20"/>
        </w:rPr>
        <w:t xml:space="preserve"> </w:t>
      </w:r>
      <w:r w:rsidR="00EE5379" w:rsidRPr="00642D7B">
        <w:rPr>
          <w:rFonts w:ascii="Tahoma" w:hAnsi="Tahoma" w:cs="Tahoma"/>
          <w:sz w:val="20"/>
          <w:szCs w:val="20"/>
        </w:rPr>
        <w:t>klimatycznej w perspektywie zarówno bilateralnej,</w:t>
      </w:r>
      <w:r w:rsidR="00EE5379" w:rsidRPr="00642D7B">
        <w:rPr>
          <w:rFonts w:ascii="Tahoma" w:hAnsi="Tahoma" w:cs="Tahoma"/>
          <w:sz w:val="20"/>
          <w:szCs w:val="20"/>
        </w:rPr>
        <w:t xml:space="preserve"> </w:t>
      </w:r>
      <w:r w:rsidR="00EE5379" w:rsidRPr="00642D7B">
        <w:rPr>
          <w:rFonts w:ascii="Tahoma" w:hAnsi="Tahoma" w:cs="Tahoma"/>
          <w:sz w:val="20"/>
          <w:szCs w:val="20"/>
        </w:rPr>
        <w:t>jak i europejskiej.</w:t>
      </w:r>
      <w:r w:rsidR="007E692E" w:rsidRPr="00642D7B">
        <w:rPr>
          <w:rFonts w:ascii="Tahoma" w:hAnsi="Tahoma" w:cs="Tahoma"/>
          <w:sz w:val="20"/>
          <w:szCs w:val="20"/>
        </w:rPr>
        <w:t xml:space="preserve"> </w:t>
      </w:r>
      <w:r w:rsidR="003D264A" w:rsidRPr="00642D7B">
        <w:rPr>
          <w:rFonts w:ascii="Tahoma" w:hAnsi="Tahoma" w:cs="Tahoma"/>
          <w:sz w:val="20"/>
          <w:szCs w:val="20"/>
        </w:rPr>
        <w:t xml:space="preserve">Tematy publikacji: (1) </w:t>
      </w:r>
      <w:r w:rsidR="007E692E" w:rsidRPr="00642D7B">
        <w:rPr>
          <w:rFonts w:ascii="Tahoma" w:hAnsi="Tahoma" w:cs="Tahoma"/>
          <w:sz w:val="20"/>
          <w:szCs w:val="20"/>
        </w:rPr>
        <w:t>„Atom w Polsce: wielki plan czy wielki</w:t>
      </w:r>
      <w:r w:rsidR="003D264A" w:rsidRPr="00642D7B">
        <w:rPr>
          <w:rFonts w:ascii="Tahoma" w:hAnsi="Tahoma" w:cs="Tahoma"/>
          <w:sz w:val="20"/>
          <w:szCs w:val="20"/>
        </w:rPr>
        <w:t xml:space="preserve"> </w:t>
      </w:r>
      <w:r w:rsidR="007E692E" w:rsidRPr="00642D7B">
        <w:rPr>
          <w:rFonts w:ascii="Tahoma" w:hAnsi="Tahoma" w:cs="Tahoma"/>
          <w:sz w:val="20"/>
          <w:szCs w:val="20"/>
        </w:rPr>
        <w:t>błąd?”</w:t>
      </w:r>
      <w:r w:rsidR="003E1765" w:rsidRPr="00642D7B">
        <w:rPr>
          <w:rFonts w:ascii="Tahoma" w:hAnsi="Tahoma" w:cs="Tahoma"/>
          <w:sz w:val="20"/>
          <w:szCs w:val="20"/>
        </w:rPr>
        <w:t>. Numer z</w:t>
      </w:r>
      <w:r w:rsidR="007E692E" w:rsidRPr="00642D7B">
        <w:rPr>
          <w:rFonts w:ascii="Tahoma" w:hAnsi="Tahoma" w:cs="Tahoma"/>
          <w:sz w:val="20"/>
          <w:szCs w:val="20"/>
        </w:rPr>
        <w:t>ostał poświęcony problemom energii</w:t>
      </w:r>
      <w:r w:rsidR="003D264A" w:rsidRPr="00642D7B">
        <w:rPr>
          <w:rFonts w:ascii="Tahoma" w:hAnsi="Tahoma" w:cs="Tahoma"/>
          <w:sz w:val="20"/>
          <w:szCs w:val="20"/>
        </w:rPr>
        <w:t xml:space="preserve"> </w:t>
      </w:r>
      <w:r w:rsidR="007E692E" w:rsidRPr="00642D7B">
        <w:rPr>
          <w:rFonts w:ascii="Tahoma" w:hAnsi="Tahoma" w:cs="Tahoma"/>
          <w:sz w:val="20"/>
          <w:szCs w:val="20"/>
        </w:rPr>
        <w:t>jądrowej, która zarówno w Polsce, jak i w</w:t>
      </w:r>
      <w:r w:rsidR="003D264A" w:rsidRPr="00642D7B">
        <w:rPr>
          <w:rFonts w:ascii="Tahoma" w:hAnsi="Tahoma" w:cs="Tahoma"/>
          <w:sz w:val="20"/>
          <w:szCs w:val="20"/>
        </w:rPr>
        <w:t xml:space="preserve"> </w:t>
      </w:r>
      <w:r w:rsidR="007E692E" w:rsidRPr="00642D7B">
        <w:rPr>
          <w:rFonts w:ascii="Tahoma" w:hAnsi="Tahoma" w:cs="Tahoma"/>
          <w:sz w:val="20"/>
          <w:szCs w:val="20"/>
        </w:rPr>
        <w:t>Niemczech wywołuje gorące dyskusje</w:t>
      </w:r>
      <w:r w:rsidR="003E1765" w:rsidRPr="00642D7B">
        <w:rPr>
          <w:rFonts w:ascii="Tahoma" w:hAnsi="Tahoma" w:cs="Tahoma"/>
          <w:sz w:val="20"/>
          <w:szCs w:val="20"/>
        </w:rPr>
        <w:t>.</w:t>
      </w:r>
      <w:r w:rsidR="00B9085B" w:rsidRPr="00642D7B">
        <w:rPr>
          <w:rFonts w:ascii="Tahoma" w:hAnsi="Tahoma" w:cs="Tahoma"/>
          <w:sz w:val="20"/>
          <w:szCs w:val="20"/>
        </w:rPr>
        <w:t xml:space="preserve"> (2) </w:t>
      </w:r>
      <w:r w:rsidR="007E692E" w:rsidRPr="00642D7B">
        <w:rPr>
          <w:rFonts w:ascii="Tahoma" w:hAnsi="Tahoma" w:cs="Tahoma"/>
          <w:sz w:val="20"/>
          <w:szCs w:val="20"/>
        </w:rPr>
        <w:t>„Koniec epoki Merkel”</w:t>
      </w:r>
      <w:r w:rsidR="003E1765" w:rsidRPr="00642D7B">
        <w:rPr>
          <w:rFonts w:ascii="Tahoma" w:hAnsi="Tahoma" w:cs="Tahoma"/>
          <w:sz w:val="20"/>
          <w:szCs w:val="20"/>
        </w:rPr>
        <w:t>. Temat dotyczył</w:t>
      </w:r>
      <w:r w:rsidR="007E692E" w:rsidRPr="00642D7B">
        <w:rPr>
          <w:rFonts w:ascii="Tahoma" w:hAnsi="Tahoma" w:cs="Tahoma"/>
          <w:sz w:val="20"/>
          <w:szCs w:val="20"/>
        </w:rPr>
        <w:t xml:space="preserve"> relacji</w:t>
      </w:r>
      <w:r w:rsidR="003E1765" w:rsidRPr="00642D7B">
        <w:rPr>
          <w:rFonts w:ascii="Tahoma" w:hAnsi="Tahoma" w:cs="Tahoma"/>
          <w:sz w:val="20"/>
          <w:szCs w:val="20"/>
        </w:rPr>
        <w:t xml:space="preserve"> </w:t>
      </w:r>
      <w:r w:rsidR="007E692E" w:rsidRPr="00642D7B">
        <w:rPr>
          <w:rFonts w:ascii="Tahoma" w:hAnsi="Tahoma" w:cs="Tahoma"/>
          <w:sz w:val="20"/>
          <w:szCs w:val="20"/>
        </w:rPr>
        <w:t>polsko-niemieckich oraz polityki wewnętrznej i</w:t>
      </w:r>
      <w:r w:rsidR="003E1765" w:rsidRPr="00642D7B">
        <w:rPr>
          <w:rFonts w:ascii="Tahoma" w:hAnsi="Tahoma" w:cs="Tahoma"/>
          <w:sz w:val="20"/>
          <w:szCs w:val="20"/>
        </w:rPr>
        <w:t xml:space="preserve"> </w:t>
      </w:r>
      <w:r w:rsidR="007E692E" w:rsidRPr="00642D7B">
        <w:rPr>
          <w:rFonts w:ascii="Tahoma" w:hAnsi="Tahoma" w:cs="Tahoma"/>
          <w:sz w:val="20"/>
          <w:szCs w:val="20"/>
        </w:rPr>
        <w:t>europejskiej (w tym energetycznej) Niemiec w</w:t>
      </w:r>
      <w:r w:rsidR="003E1765" w:rsidRPr="00642D7B">
        <w:rPr>
          <w:rFonts w:ascii="Tahoma" w:hAnsi="Tahoma" w:cs="Tahoma"/>
          <w:sz w:val="20"/>
          <w:szCs w:val="20"/>
        </w:rPr>
        <w:t xml:space="preserve"> </w:t>
      </w:r>
      <w:r w:rsidR="007E692E" w:rsidRPr="00642D7B">
        <w:rPr>
          <w:rFonts w:ascii="Tahoma" w:hAnsi="Tahoma" w:cs="Tahoma"/>
          <w:sz w:val="20"/>
          <w:szCs w:val="20"/>
        </w:rPr>
        <w:t xml:space="preserve">przededniu wyborów na Kanclerza Niemiec. </w:t>
      </w:r>
      <w:r w:rsidR="003E1765" w:rsidRPr="00642D7B">
        <w:rPr>
          <w:rFonts w:ascii="Tahoma" w:hAnsi="Tahoma" w:cs="Tahoma"/>
          <w:sz w:val="20"/>
          <w:szCs w:val="20"/>
        </w:rPr>
        <w:t xml:space="preserve">(3) </w:t>
      </w:r>
      <w:r w:rsidR="007E692E" w:rsidRPr="00642D7B">
        <w:rPr>
          <w:rFonts w:ascii="Tahoma" w:hAnsi="Tahoma" w:cs="Tahoma"/>
          <w:sz w:val="20"/>
          <w:szCs w:val="20"/>
        </w:rPr>
        <w:t>„Antyniemiecka retoryka PiS-u. Czy</w:t>
      </w:r>
      <w:r w:rsidR="003E1765" w:rsidRPr="00642D7B">
        <w:rPr>
          <w:rFonts w:ascii="Tahoma" w:hAnsi="Tahoma" w:cs="Tahoma"/>
          <w:sz w:val="20"/>
          <w:szCs w:val="20"/>
        </w:rPr>
        <w:t xml:space="preserve"> </w:t>
      </w:r>
      <w:r w:rsidR="007E692E" w:rsidRPr="00642D7B">
        <w:rPr>
          <w:rFonts w:ascii="Tahoma" w:hAnsi="Tahoma" w:cs="Tahoma"/>
          <w:sz w:val="20"/>
          <w:szCs w:val="20"/>
        </w:rPr>
        <w:t>przynosi korzyści polityczne?”. Teksty dotyczyły</w:t>
      </w:r>
      <w:r w:rsidR="003E1765" w:rsidRPr="00642D7B">
        <w:rPr>
          <w:rFonts w:ascii="Tahoma" w:hAnsi="Tahoma" w:cs="Tahoma"/>
          <w:sz w:val="20"/>
          <w:szCs w:val="20"/>
        </w:rPr>
        <w:t xml:space="preserve"> </w:t>
      </w:r>
      <w:r w:rsidR="007E692E" w:rsidRPr="00642D7B">
        <w:rPr>
          <w:rFonts w:ascii="Tahoma" w:hAnsi="Tahoma" w:cs="Tahoma"/>
          <w:sz w:val="20"/>
          <w:szCs w:val="20"/>
        </w:rPr>
        <w:t>obecnych relacji polsko-niemieckich na scenie</w:t>
      </w:r>
      <w:r w:rsidR="003E1765" w:rsidRPr="00642D7B">
        <w:rPr>
          <w:rFonts w:ascii="Tahoma" w:hAnsi="Tahoma" w:cs="Tahoma"/>
          <w:sz w:val="20"/>
          <w:szCs w:val="20"/>
        </w:rPr>
        <w:t xml:space="preserve"> </w:t>
      </w:r>
      <w:r w:rsidR="007E692E" w:rsidRPr="00642D7B">
        <w:rPr>
          <w:rFonts w:ascii="Tahoma" w:hAnsi="Tahoma" w:cs="Tahoma"/>
          <w:sz w:val="20"/>
          <w:szCs w:val="20"/>
        </w:rPr>
        <w:t>politycznej, wzajemnych uprzedzeń i/lub zaniechań,</w:t>
      </w:r>
      <w:r w:rsidR="003E1765" w:rsidRPr="00642D7B">
        <w:rPr>
          <w:rFonts w:ascii="Tahoma" w:hAnsi="Tahoma" w:cs="Tahoma"/>
          <w:sz w:val="20"/>
          <w:szCs w:val="20"/>
        </w:rPr>
        <w:t xml:space="preserve"> </w:t>
      </w:r>
      <w:r w:rsidR="007E692E" w:rsidRPr="00642D7B">
        <w:rPr>
          <w:rFonts w:ascii="Tahoma" w:hAnsi="Tahoma" w:cs="Tahoma"/>
          <w:sz w:val="20"/>
          <w:szCs w:val="20"/>
        </w:rPr>
        <w:t>dróg współpracy. Głos został oddany dwóm stronom</w:t>
      </w:r>
      <w:r w:rsidR="003E1765" w:rsidRPr="00642D7B">
        <w:rPr>
          <w:rFonts w:ascii="Tahoma" w:hAnsi="Tahoma" w:cs="Tahoma"/>
          <w:sz w:val="20"/>
          <w:szCs w:val="20"/>
        </w:rPr>
        <w:t xml:space="preserve"> </w:t>
      </w:r>
      <w:r w:rsidR="007E692E" w:rsidRPr="00642D7B">
        <w:rPr>
          <w:rFonts w:ascii="Tahoma" w:hAnsi="Tahoma" w:cs="Tahoma"/>
          <w:sz w:val="20"/>
          <w:szCs w:val="20"/>
        </w:rPr>
        <w:lastRenderedPageBreak/>
        <w:t>politycznego sporu w Polsce: zarówno</w:t>
      </w:r>
      <w:r w:rsidR="003E1765" w:rsidRPr="00642D7B">
        <w:rPr>
          <w:rFonts w:ascii="Tahoma" w:hAnsi="Tahoma" w:cs="Tahoma"/>
          <w:sz w:val="20"/>
          <w:szCs w:val="20"/>
        </w:rPr>
        <w:t xml:space="preserve"> </w:t>
      </w:r>
      <w:r w:rsidR="007E692E" w:rsidRPr="00642D7B">
        <w:rPr>
          <w:rFonts w:ascii="Tahoma" w:hAnsi="Tahoma" w:cs="Tahoma"/>
          <w:sz w:val="20"/>
          <w:szCs w:val="20"/>
        </w:rPr>
        <w:t>przedstawicielowi rządzących, jak i krytycznemu</w:t>
      </w:r>
      <w:r w:rsidR="003E1765" w:rsidRPr="00642D7B">
        <w:rPr>
          <w:rFonts w:ascii="Tahoma" w:hAnsi="Tahoma" w:cs="Tahoma"/>
          <w:sz w:val="20"/>
          <w:szCs w:val="20"/>
        </w:rPr>
        <w:t xml:space="preserve"> </w:t>
      </w:r>
      <w:r w:rsidR="007E692E" w:rsidRPr="00642D7B">
        <w:rPr>
          <w:rFonts w:ascii="Tahoma" w:hAnsi="Tahoma" w:cs="Tahoma"/>
          <w:sz w:val="20"/>
          <w:szCs w:val="20"/>
        </w:rPr>
        <w:t xml:space="preserve">wobec rządu badaczowi. </w:t>
      </w:r>
      <w:r w:rsidR="003E1765" w:rsidRPr="00642D7B">
        <w:rPr>
          <w:rFonts w:ascii="Tahoma" w:hAnsi="Tahoma" w:cs="Tahoma"/>
          <w:sz w:val="20"/>
          <w:szCs w:val="20"/>
        </w:rPr>
        <w:t>Głos zabrała</w:t>
      </w:r>
      <w:r w:rsidR="007E692E" w:rsidRPr="00642D7B">
        <w:rPr>
          <w:rFonts w:ascii="Tahoma" w:hAnsi="Tahoma" w:cs="Tahoma"/>
          <w:sz w:val="20"/>
          <w:szCs w:val="20"/>
        </w:rPr>
        <w:t xml:space="preserve"> również niemieck</w:t>
      </w:r>
      <w:r w:rsidR="003E1765" w:rsidRPr="00642D7B">
        <w:rPr>
          <w:rFonts w:ascii="Tahoma" w:hAnsi="Tahoma" w:cs="Tahoma"/>
          <w:sz w:val="20"/>
          <w:szCs w:val="20"/>
        </w:rPr>
        <w:t>a</w:t>
      </w:r>
      <w:r w:rsidR="007E692E" w:rsidRPr="00642D7B">
        <w:rPr>
          <w:rFonts w:ascii="Tahoma" w:hAnsi="Tahoma" w:cs="Tahoma"/>
          <w:sz w:val="20"/>
          <w:szCs w:val="20"/>
        </w:rPr>
        <w:t xml:space="preserve"> badaczk</w:t>
      </w:r>
      <w:r w:rsidR="003E1765" w:rsidRPr="00642D7B">
        <w:rPr>
          <w:rFonts w:ascii="Tahoma" w:hAnsi="Tahoma" w:cs="Tahoma"/>
          <w:sz w:val="20"/>
          <w:szCs w:val="20"/>
        </w:rPr>
        <w:t>a</w:t>
      </w:r>
      <w:r w:rsidR="007E692E" w:rsidRPr="00642D7B">
        <w:rPr>
          <w:rFonts w:ascii="Tahoma" w:hAnsi="Tahoma" w:cs="Tahoma"/>
          <w:sz w:val="20"/>
          <w:szCs w:val="20"/>
        </w:rPr>
        <w:t xml:space="preserve"> Jan</w:t>
      </w:r>
      <w:r w:rsidR="003E1765" w:rsidRPr="00642D7B">
        <w:rPr>
          <w:rFonts w:ascii="Tahoma" w:hAnsi="Tahoma" w:cs="Tahoma"/>
          <w:sz w:val="20"/>
          <w:szCs w:val="20"/>
        </w:rPr>
        <w:t>a</w:t>
      </w:r>
      <w:r w:rsidR="007E692E" w:rsidRPr="00642D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692E" w:rsidRPr="00642D7B">
        <w:rPr>
          <w:rFonts w:ascii="Tahoma" w:hAnsi="Tahoma" w:cs="Tahoma"/>
          <w:sz w:val="20"/>
          <w:szCs w:val="20"/>
        </w:rPr>
        <w:t>Puglierin</w:t>
      </w:r>
      <w:proofErr w:type="spellEnd"/>
      <w:r w:rsidR="007E692E" w:rsidRPr="00642D7B">
        <w:rPr>
          <w:rFonts w:ascii="Tahoma" w:hAnsi="Tahoma" w:cs="Tahoma"/>
          <w:sz w:val="20"/>
          <w:szCs w:val="20"/>
        </w:rPr>
        <w:t>.</w:t>
      </w:r>
    </w:p>
    <w:p w14:paraId="43840E9E" w14:textId="78849453" w:rsidR="001A11F6" w:rsidRPr="00642D7B" w:rsidRDefault="00517FAA" w:rsidP="00A749A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b/>
          <w:bCs/>
          <w:sz w:val="20"/>
          <w:szCs w:val="20"/>
        </w:rPr>
        <w:t>RAZAM: Jak zbudować rządy prawa na</w:t>
      </w:r>
      <w:r w:rsidRPr="00642D7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2D7B">
        <w:rPr>
          <w:rFonts w:ascii="Tahoma" w:hAnsi="Tahoma" w:cs="Tahoma"/>
          <w:b/>
          <w:bCs/>
          <w:sz w:val="20"/>
          <w:szCs w:val="20"/>
        </w:rPr>
        <w:t>Białorusi?</w:t>
      </w:r>
      <w:r w:rsidRPr="00642D7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to projekt dziennikarski realizowany w 2021 roku przy wsparciu Fundacji Współpracy Polsko-Niemieckiej</w:t>
      </w:r>
      <w:r w:rsidR="00A749A0" w:rsidRPr="00642D7B">
        <w:rPr>
          <w:rFonts w:ascii="Tahoma" w:hAnsi="Tahoma" w:cs="Tahoma"/>
          <w:sz w:val="20"/>
          <w:szCs w:val="20"/>
        </w:rPr>
        <w:t xml:space="preserve"> oraz w partnerstwie z </w:t>
      </w:r>
      <w:proofErr w:type="spellStart"/>
      <w:r w:rsidR="00A749A0" w:rsidRPr="00642D7B">
        <w:rPr>
          <w:rFonts w:ascii="Tahoma" w:hAnsi="Tahoma" w:cs="Tahoma"/>
          <w:sz w:val="20"/>
          <w:szCs w:val="20"/>
        </w:rPr>
        <w:t>Belarusian</w:t>
      </w:r>
      <w:proofErr w:type="spellEnd"/>
      <w:r w:rsidR="00A749A0" w:rsidRPr="00642D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49A0" w:rsidRPr="00642D7B">
        <w:rPr>
          <w:rFonts w:ascii="Tahoma" w:hAnsi="Tahoma" w:cs="Tahoma"/>
          <w:sz w:val="20"/>
          <w:szCs w:val="20"/>
        </w:rPr>
        <w:t>Analytical</w:t>
      </w:r>
      <w:proofErr w:type="spellEnd"/>
      <w:r w:rsidR="00A749A0" w:rsidRPr="00642D7B">
        <w:rPr>
          <w:rFonts w:ascii="Tahoma" w:hAnsi="Tahoma" w:cs="Tahoma"/>
          <w:sz w:val="20"/>
          <w:szCs w:val="20"/>
        </w:rPr>
        <w:t xml:space="preserve"> Workshop</w:t>
      </w:r>
      <w:r w:rsidR="00A749A0" w:rsidRPr="00642D7B">
        <w:rPr>
          <w:rFonts w:ascii="Tahoma" w:hAnsi="Tahoma" w:cs="Tahoma"/>
          <w:sz w:val="20"/>
          <w:szCs w:val="20"/>
        </w:rPr>
        <w:t xml:space="preserve"> (</w:t>
      </w:r>
      <w:r w:rsidR="00A749A0" w:rsidRPr="00642D7B">
        <w:rPr>
          <w:rFonts w:ascii="Tahoma" w:hAnsi="Tahoma" w:cs="Tahoma"/>
          <w:sz w:val="20"/>
          <w:szCs w:val="20"/>
        </w:rPr>
        <w:t xml:space="preserve">kierowniczka Marina </w:t>
      </w:r>
      <w:proofErr w:type="spellStart"/>
      <w:r w:rsidR="00A749A0" w:rsidRPr="00642D7B">
        <w:rPr>
          <w:rFonts w:ascii="Tahoma" w:hAnsi="Tahoma" w:cs="Tahoma"/>
          <w:sz w:val="20"/>
          <w:szCs w:val="20"/>
        </w:rPr>
        <w:t>Gulaeva</w:t>
      </w:r>
      <w:proofErr w:type="spellEnd"/>
      <w:r w:rsidR="00A749A0" w:rsidRPr="00642D7B">
        <w:rPr>
          <w:rFonts w:ascii="Tahoma" w:hAnsi="Tahoma" w:cs="Tahoma"/>
          <w:sz w:val="20"/>
          <w:szCs w:val="20"/>
        </w:rPr>
        <w:t xml:space="preserve">) i </w:t>
      </w:r>
      <w:r w:rsidR="00A749A0" w:rsidRPr="00642D7B">
        <w:rPr>
          <w:rFonts w:ascii="Tahoma" w:hAnsi="Tahoma" w:cs="Tahoma"/>
          <w:sz w:val="20"/>
          <w:szCs w:val="20"/>
        </w:rPr>
        <w:t>Centrum Analiz i Prognoz Politycznych</w:t>
      </w:r>
      <w:r w:rsidR="00A749A0" w:rsidRPr="00642D7B">
        <w:rPr>
          <w:rFonts w:ascii="Tahoma" w:hAnsi="Tahoma" w:cs="Tahoma"/>
          <w:sz w:val="20"/>
          <w:szCs w:val="20"/>
        </w:rPr>
        <w:t xml:space="preserve"> (</w:t>
      </w:r>
      <w:r w:rsidR="00A749A0" w:rsidRPr="00642D7B">
        <w:rPr>
          <w:rFonts w:ascii="Tahoma" w:hAnsi="Tahoma" w:cs="Tahoma"/>
          <w:sz w:val="20"/>
          <w:szCs w:val="20"/>
        </w:rPr>
        <w:t xml:space="preserve">dyrektor Paweł </w:t>
      </w:r>
      <w:proofErr w:type="spellStart"/>
      <w:r w:rsidR="00A749A0" w:rsidRPr="00642D7B">
        <w:rPr>
          <w:rFonts w:ascii="Tahoma" w:hAnsi="Tahoma" w:cs="Tahoma"/>
          <w:sz w:val="20"/>
          <w:szCs w:val="20"/>
        </w:rPr>
        <w:t>Usov</w:t>
      </w:r>
      <w:proofErr w:type="spellEnd"/>
      <w:r w:rsidR="00A749A0" w:rsidRPr="00642D7B">
        <w:rPr>
          <w:rFonts w:ascii="Tahoma" w:hAnsi="Tahoma" w:cs="Tahoma"/>
          <w:sz w:val="20"/>
          <w:szCs w:val="20"/>
        </w:rPr>
        <w:t xml:space="preserve">). </w:t>
      </w:r>
    </w:p>
    <w:p w14:paraId="4B7D8E0F" w14:textId="6645597A" w:rsidR="00EE1AD8" w:rsidRPr="00642D7B" w:rsidRDefault="00EE1AD8" w:rsidP="00EE1AD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W </w:t>
      </w:r>
      <w:r w:rsidRPr="00642D7B">
        <w:rPr>
          <w:rFonts w:ascii="Tahoma" w:hAnsi="Tahoma" w:cs="Tahoma"/>
          <w:sz w:val="20"/>
          <w:szCs w:val="20"/>
        </w:rPr>
        <w:t xml:space="preserve">ramach projektu w </w:t>
      </w:r>
      <w:r w:rsidRPr="00642D7B">
        <w:rPr>
          <w:rFonts w:ascii="Tahoma" w:hAnsi="Tahoma" w:cs="Tahoma"/>
          <w:sz w:val="20"/>
          <w:szCs w:val="20"/>
        </w:rPr>
        <w:t>miesiącach październiku i listopadzie</w:t>
      </w:r>
      <w:r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 xml:space="preserve">2021 </w:t>
      </w:r>
      <w:r w:rsidRPr="00642D7B">
        <w:rPr>
          <w:rFonts w:ascii="Tahoma" w:hAnsi="Tahoma" w:cs="Tahoma"/>
          <w:sz w:val="20"/>
          <w:szCs w:val="20"/>
        </w:rPr>
        <w:t xml:space="preserve">roku </w:t>
      </w:r>
      <w:r w:rsidRPr="00642D7B">
        <w:rPr>
          <w:rFonts w:ascii="Tahoma" w:hAnsi="Tahoma" w:cs="Tahoma"/>
          <w:sz w:val="20"/>
          <w:szCs w:val="20"/>
        </w:rPr>
        <w:t>partner białoruski oraz Fundacja</w:t>
      </w:r>
      <w:r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Kultura Liberalna przygotowała oraz</w:t>
      </w:r>
      <w:r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 xml:space="preserve">opublikowała </w:t>
      </w:r>
      <w:r w:rsidRPr="00642D7B">
        <w:rPr>
          <w:rFonts w:ascii="Tahoma" w:hAnsi="Tahoma" w:cs="Tahoma"/>
          <w:sz w:val="20"/>
          <w:szCs w:val="20"/>
        </w:rPr>
        <w:t xml:space="preserve">serię tekstów poświęconych sytuacji politycznej </w:t>
      </w:r>
      <w:r w:rsidR="00BF792E" w:rsidRPr="00642D7B">
        <w:rPr>
          <w:rFonts w:ascii="Tahoma" w:hAnsi="Tahoma" w:cs="Tahoma"/>
          <w:sz w:val="20"/>
          <w:szCs w:val="20"/>
        </w:rPr>
        <w:t xml:space="preserve">w Białorusi </w:t>
      </w:r>
      <w:r w:rsidRPr="00642D7B">
        <w:rPr>
          <w:rFonts w:ascii="Tahoma" w:hAnsi="Tahoma" w:cs="Tahoma"/>
          <w:sz w:val="20"/>
          <w:szCs w:val="20"/>
        </w:rPr>
        <w:t>w trzech</w:t>
      </w:r>
      <w:r w:rsidR="00BF792E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wersjach językowych (polskiej, białoruskiej</w:t>
      </w:r>
      <w:r w:rsidR="00BF792E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oraz niemieckiej):</w:t>
      </w:r>
      <w:r w:rsidR="00BF792E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 xml:space="preserve">a) Pavel </w:t>
      </w:r>
      <w:proofErr w:type="spellStart"/>
      <w:r w:rsidRPr="00642D7B">
        <w:rPr>
          <w:rFonts w:ascii="Tahoma" w:hAnsi="Tahoma" w:cs="Tahoma"/>
          <w:sz w:val="20"/>
          <w:szCs w:val="20"/>
        </w:rPr>
        <w:t>Usov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, </w:t>
      </w:r>
      <w:r w:rsidR="00BF792E" w:rsidRPr="00642D7B">
        <w:rPr>
          <w:rFonts w:ascii="Tahoma" w:hAnsi="Tahoma" w:cs="Tahoma"/>
          <w:sz w:val="20"/>
          <w:szCs w:val="20"/>
        </w:rPr>
        <w:t>„</w:t>
      </w:r>
      <w:r w:rsidRPr="00642D7B">
        <w:rPr>
          <w:rFonts w:ascii="Tahoma" w:hAnsi="Tahoma" w:cs="Tahoma"/>
          <w:sz w:val="20"/>
          <w:szCs w:val="20"/>
        </w:rPr>
        <w:t>Szanse na transformację</w:t>
      </w:r>
      <w:r w:rsidR="00BF792E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polityczną i skuteczną demokratyzację</w:t>
      </w:r>
      <w:r w:rsidR="00BF792E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Białorusi [ANALIZA]</w:t>
      </w:r>
      <w:r w:rsidR="00BF792E" w:rsidRPr="00642D7B">
        <w:rPr>
          <w:rFonts w:ascii="Tahoma" w:hAnsi="Tahoma" w:cs="Tahoma"/>
          <w:sz w:val="20"/>
          <w:szCs w:val="20"/>
        </w:rPr>
        <w:t xml:space="preserve">” </w:t>
      </w:r>
      <w:r w:rsidRPr="00642D7B">
        <w:rPr>
          <w:rFonts w:ascii="Tahoma" w:hAnsi="Tahoma" w:cs="Tahoma"/>
          <w:sz w:val="20"/>
          <w:szCs w:val="20"/>
        </w:rPr>
        <w:t xml:space="preserve">b) Pavel </w:t>
      </w:r>
      <w:proofErr w:type="spellStart"/>
      <w:r w:rsidRPr="00642D7B">
        <w:rPr>
          <w:rFonts w:ascii="Tahoma" w:hAnsi="Tahoma" w:cs="Tahoma"/>
          <w:sz w:val="20"/>
          <w:szCs w:val="20"/>
        </w:rPr>
        <w:t>Usov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, </w:t>
      </w:r>
      <w:r w:rsidR="00BF792E" w:rsidRPr="00642D7B">
        <w:rPr>
          <w:rFonts w:ascii="Tahoma" w:hAnsi="Tahoma" w:cs="Tahoma"/>
          <w:sz w:val="20"/>
          <w:szCs w:val="20"/>
        </w:rPr>
        <w:t>„</w:t>
      </w:r>
      <w:r w:rsidRPr="00642D7B">
        <w:rPr>
          <w:rFonts w:ascii="Tahoma" w:hAnsi="Tahoma" w:cs="Tahoma"/>
          <w:sz w:val="20"/>
          <w:szCs w:val="20"/>
        </w:rPr>
        <w:t>Reżim autorytarny na</w:t>
      </w:r>
      <w:r w:rsidR="00BF792E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Białorusi – ewolucja politycznej agresji</w:t>
      </w:r>
      <w:r w:rsidR="00BF792E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[ANALIZA]</w:t>
      </w:r>
      <w:r w:rsidR="00BF792E" w:rsidRPr="00642D7B">
        <w:rPr>
          <w:rFonts w:ascii="Tahoma" w:hAnsi="Tahoma" w:cs="Tahoma"/>
          <w:sz w:val="20"/>
          <w:szCs w:val="20"/>
        </w:rPr>
        <w:t xml:space="preserve">”, </w:t>
      </w:r>
      <w:r w:rsidRPr="00642D7B">
        <w:rPr>
          <w:rFonts w:ascii="Tahoma" w:hAnsi="Tahoma" w:cs="Tahoma"/>
          <w:sz w:val="20"/>
          <w:szCs w:val="20"/>
        </w:rPr>
        <w:t xml:space="preserve">c) Katarzyna </w:t>
      </w:r>
      <w:proofErr w:type="spellStart"/>
      <w:r w:rsidRPr="00642D7B">
        <w:rPr>
          <w:rFonts w:ascii="Tahoma" w:hAnsi="Tahoma" w:cs="Tahoma"/>
          <w:sz w:val="20"/>
          <w:szCs w:val="20"/>
        </w:rPr>
        <w:t>Skrzydłowska-Kalukin</w:t>
      </w:r>
      <w:proofErr w:type="spellEnd"/>
      <w:r w:rsidRPr="00642D7B">
        <w:rPr>
          <w:rFonts w:ascii="Tahoma" w:hAnsi="Tahoma" w:cs="Tahoma"/>
          <w:sz w:val="20"/>
          <w:szCs w:val="20"/>
        </w:rPr>
        <w:t>,</w:t>
      </w:r>
      <w:r w:rsidR="002957A7" w:rsidRPr="00642D7B">
        <w:rPr>
          <w:rFonts w:ascii="Tahoma" w:hAnsi="Tahoma" w:cs="Tahoma"/>
          <w:sz w:val="20"/>
          <w:szCs w:val="20"/>
        </w:rPr>
        <w:t xml:space="preserve"> „</w:t>
      </w:r>
      <w:r w:rsidRPr="00642D7B">
        <w:rPr>
          <w:rFonts w:ascii="Tahoma" w:hAnsi="Tahoma" w:cs="Tahoma"/>
          <w:sz w:val="20"/>
          <w:szCs w:val="20"/>
        </w:rPr>
        <w:t>Sztuka reakcji. Jak działać na</w:t>
      </w:r>
      <w:r w:rsidR="002957A7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emigracji</w:t>
      </w:r>
      <w:r w:rsidR="002957A7" w:rsidRPr="00642D7B">
        <w:rPr>
          <w:rFonts w:ascii="Tahoma" w:hAnsi="Tahoma" w:cs="Tahoma"/>
          <w:sz w:val="20"/>
          <w:szCs w:val="20"/>
        </w:rPr>
        <w:t xml:space="preserve">”, </w:t>
      </w:r>
      <w:r w:rsidRPr="00642D7B">
        <w:rPr>
          <w:rFonts w:ascii="Tahoma" w:hAnsi="Tahoma" w:cs="Tahoma"/>
          <w:sz w:val="20"/>
          <w:szCs w:val="20"/>
        </w:rPr>
        <w:t xml:space="preserve">d) Filip Rudnik, </w:t>
      </w:r>
      <w:r w:rsidR="002957A7" w:rsidRPr="00642D7B">
        <w:rPr>
          <w:rFonts w:ascii="Tahoma" w:hAnsi="Tahoma" w:cs="Tahoma"/>
          <w:sz w:val="20"/>
          <w:szCs w:val="20"/>
        </w:rPr>
        <w:t>„</w:t>
      </w:r>
      <w:proofErr w:type="spellStart"/>
      <w:r w:rsidRPr="00642D7B">
        <w:rPr>
          <w:rFonts w:ascii="Tahoma" w:hAnsi="Tahoma" w:cs="Tahoma"/>
          <w:sz w:val="20"/>
          <w:szCs w:val="20"/>
        </w:rPr>
        <w:t>Alaksandr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2D7B">
        <w:rPr>
          <w:rFonts w:ascii="Tahoma" w:hAnsi="Tahoma" w:cs="Tahoma"/>
          <w:sz w:val="20"/>
          <w:szCs w:val="20"/>
        </w:rPr>
        <w:t>Łukaszenka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–</w:t>
      </w:r>
      <w:r w:rsidR="002957A7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 xml:space="preserve">pierwszy </w:t>
      </w:r>
      <w:proofErr w:type="spellStart"/>
      <w:r w:rsidRPr="00642D7B">
        <w:rPr>
          <w:rFonts w:ascii="Tahoma" w:hAnsi="Tahoma" w:cs="Tahoma"/>
          <w:sz w:val="20"/>
          <w:szCs w:val="20"/>
        </w:rPr>
        <w:t>foliarz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Białorusi</w:t>
      </w:r>
      <w:r w:rsidR="002957A7" w:rsidRPr="00642D7B">
        <w:rPr>
          <w:rFonts w:ascii="Tahoma" w:hAnsi="Tahoma" w:cs="Tahoma"/>
          <w:sz w:val="20"/>
          <w:szCs w:val="20"/>
        </w:rPr>
        <w:t xml:space="preserve">”, </w:t>
      </w:r>
      <w:r w:rsidRPr="00642D7B">
        <w:rPr>
          <w:rFonts w:ascii="Tahoma" w:hAnsi="Tahoma" w:cs="Tahoma"/>
          <w:sz w:val="20"/>
          <w:szCs w:val="20"/>
        </w:rPr>
        <w:t xml:space="preserve">e) Filip Rudnik, </w:t>
      </w:r>
      <w:r w:rsidR="002957A7" w:rsidRPr="00642D7B">
        <w:rPr>
          <w:rFonts w:ascii="Tahoma" w:hAnsi="Tahoma" w:cs="Tahoma"/>
          <w:sz w:val="20"/>
          <w:szCs w:val="20"/>
        </w:rPr>
        <w:t>„</w:t>
      </w:r>
      <w:r w:rsidRPr="00642D7B">
        <w:rPr>
          <w:rFonts w:ascii="Tahoma" w:hAnsi="Tahoma" w:cs="Tahoma"/>
          <w:sz w:val="20"/>
          <w:szCs w:val="20"/>
        </w:rPr>
        <w:t>Białoruś w rok stała się</w:t>
      </w:r>
      <w:r w:rsidR="002957A7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państwem totalitarnym</w:t>
      </w:r>
      <w:r w:rsidR="002957A7" w:rsidRPr="00642D7B">
        <w:rPr>
          <w:rFonts w:ascii="Tahoma" w:hAnsi="Tahoma" w:cs="Tahoma"/>
          <w:sz w:val="20"/>
          <w:szCs w:val="20"/>
        </w:rPr>
        <w:t xml:space="preserve">”, </w:t>
      </w:r>
      <w:r w:rsidRPr="00642D7B">
        <w:rPr>
          <w:rFonts w:ascii="Tahoma" w:hAnsi="Tahoma" w:cs="Tahoma"/>
          <w:sz w:val="20"/>
          <w:szCs w:val="20"/>
        </w:rPr>
        <w:t>f) Rozmowa Jakuba Bodzionego z</w:t>
      </w:r>
      <w:r w:rsidR="002957A7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 xml:space="preserve">Witoldem Juraszem, </w:t>
      </w:r>
      <w:r w:rsidR="002957A7" w:rsidRPr="00642D7B">
        <w:rPr>
          <w:rFonts w:ascii="Tahoma" w:hAnsi="Tahoma" w:cs="Tahoma"/>
          <w:sz w:val="20"/>
          <w:szCs w:val="20"/>
        </w:rPr>
        <w:t>„</w:t>
      </w:r>
      <w:r w:rsidRPr="00642D7B">
        <w:rPr>
          <w:rFonts w:ascii="Tahoma" w:hAnsi="Tahoma" w:cs="Tahoma"/>
          <w:sz w:val="20"/>
          <w:szCs w:val="20"/>
        </w:rPr>
        <w:t>Białoruś w rok</w:t>
      </w:r>
      <w:r w:rsidR="002957A7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stała się państwem totalitarnym</w:t>
      </w:r>
      <w:r w:rsidR="002957A7" w:rsidRPr="00642D7B">
        <w:rPr>
          <w:rFonts w:ascii="Tahoma" w:hAnsi="Tahoma" w:cs="Tahoma"/>
          <w:sz w:val="20"/>
          <w:szCs w:val="20"/>
        </w:rPr>
        <w:t xml:space="preserve">”, </w:t>
      </w:r>
      <w:r w:rsidRPr="00642D7B">
        <w:rPr>
          <w:rFonts w:ascii="Tahoma" w:hAnsi="Tahoma" w:cs="Tahoma"/>
          <w:sz w:val="20"/>
          <w:szCs w:val="20"/>
        </w:rPr>
        <w:t>g) Rozmowa Jakuba Bodzionego z</w:t>
      </w:r>
      <w:r w:rsidR="002957A7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 xml:space="preserve">Pavlem </w:t>
      </w:r>
      <w:proofErr w:type="spellStart"/>
      <w:r w:rsidRPr="00642D7B">
        <w:rPr>
          <w:rFonts w:ascii="Tahoma" w:hAnsi="Tahoma" w:cs="Tahoma"/>
          <w:sz w:val="20"/>
          <w:szCs w:val="20"/>
        </w:rPr>
        <w:t>Usovem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, </w:t>
      </w:r>
      <w:r w:rsidR="002957A7" w:rsidRPr="00642D7B">
        <w:rPr>
          <w:rFonts w:ascii="Tahoma" w:hAnsi="Tahoma" w:cs="Tahoma"/>
          <w:sz w:val="20"/>
          <w:szCs w:val="20"/>
        </w:rPr>
        <w:t>„</w:t>
      </w:r>
      <w:proofErr w:type="spellStart"/>
      <w:r w:rsidRPr="00642D7B">
        <w:rPr>
          <w:rFonts w:ascii="Tahoma" w:hAnsi="Tahoma" w:cs="Tahoma"/>
          <w:sz w:val="20"/>
          <w:szCs w:val="20"/>
        </w:rPr>
        <w:t>Łukaszenka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–</w:t>
      </w:r>
      <w:r w:rsidR="002957A7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historia ostatniego dyktatora Europy</w:t>
      </w:r>
      <w:r w:rsidR="00B86946" w:rsidRPr="00642D7B">
        <w:rPr>
          <w:rFonts w:ascii="Tahoma" w:hAnsi="Tahoma" w:cs="Tahoma"/>
          <w:sz w:val="20"/>
          <w:szCs w:val="20"/>
        </w:rPr>
        <w:t xml:space="preserve">”. </w:t>
      </w:r>
    </w:p>
    <w:p w14:paraId="673F4AD6" w14:textId="23E8C9B0" w:rsidR="00295629" w:rsidRPr="00642D7B" w:rsidRDefault="003F7840" w:rsidP="007E0986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b/>
          <w:bCs/>
          <w:sz w:val="20"/>
          <w:szCs w:val="20"/>
        </w:rPr>
        <w:t>Cykl dyskusyjny „Polska historia postępu”</w:t>
      </w:r>
      <w:r w:rsidRPr="00642D7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 xml:space="preserve">to projekt </w:t>
      </w:r>
      <w:r w:rsidR="008E7388" w:rsidRPr="00642D7B">
        <w:rPr>
          <w:rFonts w:ascii="Tahoma" w:hAnsi="Tahoma" w:cs="Tahoma"/>
          <w:sz w:val="20"/>
          <w:szCs w:val="20"/>
        </w:rPr>
        <w:t xml:space="preserve">realizowany przy wsparciu finansowym Fundacji im. Róży Luksemburg. </w:t>
      </w:r>
      <w:r w:rsidR="007E0986" w:rsidRPr="00642D7B">
        <w:rPr>
          <w:rFonts w:ascii="Tahoma" w:hAnsi="Tahoma" w:cs="Tahoma"/>
          <w:sz w:val="20"/>
          <w:szCs w:val="20"/>
        </w:rPr>
        <w:t>S</w:t>
      </w:r>
      <w:r w:rsidR="00D9405E" w:rsidRPr="00642D7B">
        <w:rPr>
          <w:rFonts w:ascii="Tahoma" w:hAnsi="Tahoma" w:cs="Tahoma"/>
          <w:sz w:val="20"/>
          <w:szCs w:val="20"/>
        </w:rPr>
        <w:t xml:space="preserve">tawiał </w:t>
      </w:r>
      <w:r w:rsidR="007E0986" w:rsidRPr="00642D7B">
        <w:rPr>
          <w:rFonts w:ascii="Tahoma" w:hAnsi="Tahoma" w:cs="Tahoma"/>
          <w:sz w:val="20"/>
          <w:szCs w:val="20"/>
        </w:rPr>
        <w:t xml:space="preserve">on sobie </w:t>
      </w:r>
      <w:r w:rsidR="00D9405E" w:rsidRPr="00642D7B">
        <w:rPr>
          <w:rFonts w:ascii="Tahoma" w:hAnsi="Tahoma" w:cs="Tahoma"/>
          <w:sz w:val="20"/>
          <w:szCs w:val="20"/>
        </w:rPr>
        <w:t>za cel włączenie i wzmocnienie w debacie publicznej głosów, które pokazują, że</w:t>
      </w:r>
      <w:r w:rsidR="00D9405E" w:rsidRPr="00642D7B">
        <w:rPr>
          <w:rFonts w:ascii="Tahoma" w:hAnsi="Tahoma" w:cs="Tahoma"/>
          <w:sz w:val="20"/>
          <w:szCs w:val="20"/>
        </w:rPr>
        <w:t xml:space="preserve"> </w:t>
      </w:r>
      <w:r w:rsidR="00D9405E" w:rsidRPr="00642D7B">
        <w:rPr>
          <w:rFonts w:ascii="Tahoma" w:hAnsi="Tahoma" w:cs="Tahoma"/>
          <w:sz w:val="20"/>
          <w:szCs w:val="20"/>
        </w:rPr>
        <w:t>polska historia polityczna i społeczna łączy w sobie wiele tradycji, a idee oświeceniowe, kładące nacisk na</w:t>
      </w:r>
      <w:r w:rsidR="00D9405E" w:rsidRPr="00642D7B">
        <w:rPr>
          <w:rFonts w:ascii="Tahoma" w:hAnsi="Tahoma" w:cs="Tahoma"/>
          <w:sz w:val="20"/>
          <w:szCs w:val="20"/>
        </w:rPr>
        <w:t xml:space="preserve"> </w:t>
      </w:r>
      <w:r w:rsidR="00D9405E" w:rsidRPr="00642D7B">
        <w:rPr>
          <w:rFonts w:ascii="Tahoma" w:hAnsi="Tahoma" w:cs="Tahoma"/>
          <w:sz w:val="20"/>
          <w:szCs w:val="20"/>
        </w:rPr>
        <w:t>wolność, równość i solidarność społeczną, są jej integralnym składnikiem, z którego możemy dzisiaj czerpać</w:t>
      </w:r>
      <w:r w:rsidR="00D9405E" w:rsidRPr="00642D7B">
        <w:rPr>
          <w:rFonts w:ascii="Tahoma" w:hAnsi="Tahoma" w:cs="Tahoma"/>
          <w:sz w:val="20"/>
          <w:szCs w:val="20"/>
        </w:rPr>
        <w:t xml:space="preserve"> </w:t>
      </w:r>
      <w:r w:rsidR="00D9405E" w:rsidRPr="00642D7B">
        <w:rPr>
          <w:rFonts w:ascii="Tahoma" w:hAnsi="Tahoma" w:cs="Tahoma"/>
          <w:sz w:val="20"/>
          <w:szCs w:val="20"/>
        </w:rPr>
        <w:t>inspiracje.</w:t>
      </w:r>
      <w:r w:rsidR="007E0986" w:rsidRPr="00642D7B">
        <w:rPr>
          <w:rFonts w:ascii="Tahoma" w:hAnsi="Tahoma" w:cs="Tahoma"/>
          <w:sz w:val="20"/>
          <w:szCs w:val="20"/>
        </w:rPr>
        <w:t xml:space="preserve"> </w:t>
      </w:r>
      <w:r w:rsidR="0078425A" w:rsidRPr="00642D7B">
        <w:rPr>
          <w:rFonts w:ascii="Tahoma" w:hAnsi="Tahoma" w:cs="Tahoma"/>
          <w:sz w:val="20"/>
          <w:szCs w:val="20"/>
        </w:rPr>
        <w:t xml:space="preserve">Polegał na nagraniu sześciu </w:t>
      </w:r>
      <w:proofErr w:type="spellStart"/>
      <w:r w:rsidR="0078425A" w:rsidRPr="00642D7B">
        <w:rPr>
          <w:rFonts w:ascii="Tahoma" w:hAnsi="Tahoma" w:cs="Tahoma"/>
          <w:sz w:val="20"/>
          <w:szCs w:val="20"/>
        </w:rPr>
        <w:t>wideopodkastów</w:t>
      </w:r>
      <w:proofErr w:type="spellEnd"/>
      <w:r w:rsidR="0078425A" w:rsidRPr="00642D7B">
        <w:rPr>
          <w:rFonts w:ascii="Tahoma" w:hAnsi="Tahoma" w:cs="Tahoma"/>
          <w:sz w:val="20"/>
          <w:szCs w:val="20"/>
        </w:rPr>
        <w:t xml:space="preserve"> w ramach serii „Prawo do niuansu” Jarosława </w:t>
      </w:r>
      <w:proofErr w:type="spellStart"/>
      <w:r w:rsidR="0078425A" w:rsidRPr="00642D7B">
        <w:rPr>
          <w:rFonts w:ascii="Tahoma" w:hAnsi="Tahoma" w:cs="Tahoma"/>
          <w:sz w:val="20"/>
          <w:szCs w:val="20"/>
        </w:rPr>
        <w:t>Kuisza</w:t>
      </w:r>
      <w:proofErr w:type="spellEnd"/>
      <w:r w:rsidR="0078425A" w:rsidRPr="00642D7B">
        <w:rPr>
          <w:rFonts w:ascii="Tahoma" w:hAnsi="Tahoma" w:cs="Tahoma"/>
          <w:sz w:val="20"/>
          <w:szCs w:val="20"/>
        </w:rPr>
        <w:t>.</w:t>
      </w:r>
      <w:r w:rsidR="005822CB" w:rsidRPr="00642D7B">
        <w:rPr>
          <w:rFonts w:ascii="Tahoma" w:hAnsi="Tahoma" w:cs="Tahoma"/>
          <w:sz w:val="20"/>
          <w:szCs w:val="20"/>
        </w:rPr>
        <w:t xml:space="preserve"> </w:t>
      </w:r>
      <w:r w:rsidR="001A1BE5" w:rsidRPr="00642D7B">
        <w:rPr>
          <w:rFonts w:ascii="Tahoma" w:hAnsi="Tahoma" w:cs="Tahoma"/>
          <w:sz w:val="20"/>
          <w:szCs w:val="20"/>
        </w:rPr>
        <w:t xml:space="preserve">Tematy </w:t>
      </w:r>
      <w:proofErr w:type="spellStart"/>
      <w:r w:rsidR="001A1BE5" w:rsidRPr="00642D7B">
        <w:rPr>
          <w:rFonts w:ascii="Tahoma" w:hAnsi="Tahoma" w:cs="Tahoma"/>
          <w:sz w:val="20"/>
          <w:szCs w:val="20"/>
        </w:rPr>
        <w:t>wideopodcastów</w:t>
      </w:r>
      <w:proofErr w:type="spellEnd"/>
      <w:r w:rsidR="001A1BE5" w:rsidRPr="00642D7B">
        <w:rPr>
          <w:rFonts w:ascii="Tahoma" w:hAnsi="Tahoma" w:cs="Tahoma"/>
          <w:sz w:val="20"/>
          <w:szCs w:val="20"/>
        </w:rPr>
        <w:t>:</w:t>
      </w:r>
    </w:p>
    <w:p w14:paraId="360E7986" w14:textId="77777777" w:rsidR="001A1BE5" w:rsidRPr="00642D7B" w:rsidRDefault="001A1BE5" w:rsidP="001F307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14:paraId="1924970B" w14:textId="11AB711D" w:rsidR="001F3079" w:rsidRPr="00642D7B" w:rsidRDefault="001F3079" w:rsidP="001A1BE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Skąd nienawiść do III RP?</w:t>
      </w:r>
      <w:r w:rsidR="001A1BE5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 xml:space="preserve">Jarosław </w:t>
      </w:r>
      <w:proofErr w:type="spellStart"/>
      <w:r w:rsidRPr="00642D7B">
        <w:rPr>
          <w:rFonts w:ascii="Tahoma" w:hAnsi="Tahoma" w:cs="Tahoma"/>
          <w:sz w:val="20"/>
          <w:szCs w:val="20"/>
        </w:rPr>
        <w:t>Kuisz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rozmawia z Henrykiem Woźniakowskim, prezesem wydawnictwa Znak.</w:t>
      </w:r>
    </w:p>
    <w:p w14:paraId="177E4032" w14:textId="77777777" w:rsidR="001A1BE5" w:rsidRPr="00642D7B" w:rsidRDefault="001A1BE5" w:rsidP="00AF70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Józef </w:t>
      </w:r>
      <w:r w:rsidR="00AF703C" w:rsidRPr="00642D7B">
        <w:rPr>
          <w:rFonts w:ascii="Tahoma" w:hAnsi="Tahoma" w:cs="Tahoma"/>
          <w:sz w:val="20"/>
          <w:szCs w:val="20"/>
        </w:rPr>
        <w:t xml:space="preserve">Beck - najgorszy polityk w historii Polski? Jarosław </w:t>
      </w:r>
      <w:proofErr w:type="spellStart"/>
      <w:r w:rsidR="00AF703C" w:rsidRPr="00642D7B">
        <w:rPr>
          <w:rFonts w:ascii="Tahoma" w:hAnsi="Tahoma" w:cs="Tahoma"/>
          <w:sz w:val="20"/>
          <w:szCs w:val="20"/>
        </w:rPr>
        <w:t>Kuisz</w:t>
      </w:r>
      <w:proofErr w:type="spellEnd"/>
      <w:r w:rsidR="00AF703C" w:rsidRPr="00642D7B">
        <w:rPr>
          <w:rFonts w:ascii="Tahoma" w:hAnsi="Tahoma" w:cs="Tahoma"/>
          <w:sz w:val="20"/>
          <w:szCs w:val="20"/>
        </w:rPr>
        <w:t xml:space="preserve"> rozmawia z prof. Markiem Kornatem, współautorem biografii</w:t>
      </w:r>
    </w:p>
    <w:p w14:paraId="3FAA6E93" w14:textId="77777777" w:rsidR="001A1BE5" w:rsidRPr="00642D7B" w:rsidRDefault="00AF703C" w:rsidP="00AF70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Dlaczego Lewica się rozpada? Jarosław </w:t>
      </w:r>
      <w:proofErr w:type="spellStart"/>
      <w:r w:rsidRPr="00642D7B">
        <w:rPr>
          <w:rFonts w:ascii="Tahoma" w:hAnsi="Tahoma" w:cs="Tahoma"/>
          <w:sz w:val="20"/>
          <w:szCs w:val="20"/>
        </w:rPr>
        <w:t>Kuisz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rozmawia z Maciejem Gdulą, socjologiem i posłem</w:t>
      </w:r>
      <w:r w:rsidR="001A1BE5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Nowej Lewicy.</w:t>
      </w:r>
    </w:p>
    <w:p w14:paraId="6685BE3A" w14:textId="77777777" w:rsidR="00B50916" w:rsidRPr="00642D7B" w:rsidRDefault="00AF703C" w:rsidP="005822C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III RP – najlepszy czas w historii</w:t>
      </w:r>
      <w:r w:rsidR="001A1BE5" w:rsidRPr="00642D7B">
        <w:rPr>
          <w:rFonts w:ascii="Tahoma" w:hAnsi="Tahoma" w:cs="Tahoma"/>
          <w:sz w:val="20"/>
          <w:szCs w:val="20"/>
        </w:rPr>
        <w:t xml:space="preserve">. </w:t>
      </w:r>
      <w:r w:rsidRPr="00642D7B">
        <w:rPr>
          <w:rFonts w:ascii="Tahoma" w:hAnsi="Tahoma" w:cs="Tahoma"/>
          <w:sz w:val="20"/>
          <w:szCs w:val="20"/>
        </w:rPr>
        <w:t xml:space="preserve">Jarosław </w:t>
      </w:r>
      <w:proofErr w:type="spellStart"/>
      <w:r w:rsidRPr="00642D7B">
        <w:rPr>
          <w:rFonts w:ascii="Tahoma" w:hAnsi="Tahoma" w:cs="Tahoma"/>
          <w:sz w:val="20"/>
          <w:szCs w:val="20"/>
        </w:rPr>
        <w:t>Kuisz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rozmawia z </w:t>
      </w:r>
      <w:proofErr w:type="spellStart"/>
      <w:r w:rsidRPr="00642D7B">
        <w:rPr>
          <w:rFonts w:ascii="Tahoma" w:hAnsi="Tahoma" w:cs="Tahoma"/>
          <w:sz w:val="20"/>
          <w:szCs w:val="20"/>
        </w:rPr>
        <w:t>z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Marcinem Piątkowskim.</w:t>
      </w:r>
    </w:p>
    <w:p w14:paraId="4AA2F184" w14:textId="77777777" w:rsidR="00B50916" w:rsidRPr="00642D7B" w:rsidRDefault="005822CB" w:rsidP="005822C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Polska martyrologia nas ogłupia</w:t>
      </w:r>
      <w:r w:rsidR="00B50916" w:rsidRPr="00642D7B">
        <w:rPr>
          <w:rFonts w:ascii="Tahoma" w:hAnsi="Tahoma" w:cs="Tahoma"/>
          <w:sz w:val="20"/>
          <w:szCs w:val="20"/>
        </w:rPr>
        <w:t xml:space="preserve">. </w:t>
      </w:r>
      <w:r w:rsidRPr="00642D7B">
        <w:rPr>
          <w:rFonts w:ascii="Tahoma" w:hAnsi="Tahoma" w:cs="Tahoma"/>
          <w:sz w:val="20"/>
          <w:szCs w:val="20"/>
        </w:rPr>
        <w:t xml:space="preserve">Jarosław </w:t>
      </w:r>
      <w:proofErr w:type="spellStart"/>
      <w:r w:rsidRPr="00642D7B">
        <w:rPr>
          <w:rFonts w:ascii="Tahoma" w:hAnsi="Tahoma" w:cs="Tahoma"/>
          <w:sz w:val="20"/>
          <w:szCs w:val="20"/>
        </w:rPr>
        <w:t>Kuisz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rozmawia z Brianem Porterem-</w:t>
      </w:r>
      <w:proofErr w:type="spellStart"/>
      <w:r w:rsidRPr="00642D7B">
        <w:rPr>
          <w:rFonts w:ascii="Tahoma" w:hAnsi="Tahoma" w:cs="Tahoma"/>
          <w:sz w:val="20"/>
          <w:szCs w:val="20"/>
        </w:rPr>
        <w:t>Szűcsem.</w:t>
      </w:r>
      <w:proofErr w:type="spellEnd"/>
    </w:p>
    <w:p w14:paraId="5F5D8179" w14:textId="77777777" w:rsidR="00B50916" w:rsidRPr="00642D7B" w:rsidRDefault="005822CB" w:rsidP="00B509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Życie seksualne dzikich Polaków. O nowej biografii Bronisława</w:t>
      </w:r>
      <w:r w:rsidR="00B50916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Malinowskiego. Rozmowa z Grzegorzem Łysiem</w:t>
      </w:r>
    </w:p>
    <w:p w14:paraId="2FC2C327" w14:textId="77777777" w:rsidR="00B50916" w:rsidRPr="00642D7B" w:rsidRDefault="00B50916" w:rsidP="00B50916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14:paraId="709C7477" w14:textId="674DD3C9" w:rsidR="00295629" w:rsidRPr="00642D7B" w:rsidRDefault="00295629" w:rsidP="00B50916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3) Fundacja Kultura Liberalna w 20</w:t>
      </w:r>
      <w:r w:rsidR="00EF74A6" w:rsidRPr="00642D7B">
        <w:rPr>
          <w:rFonts w:ascii="Tahoma" w:hAnsi="Tahoma" w:cs="Tahoma"/>
          <w:sz w:val="20"/>
          <w:szCs w:val="20"/>
        </w:rPr>
        <w:t>2</w:t>
      </w:r>
      <w:r w:rsidR="00A324A3" w:rsidRPr="00642D7B">
        <w:rPr>
          <w:rFonts w:ascii="Tahoma" w:hAnsi="Tahoma" w:cs="Tahoma"/>
          <w:sz w:val="20"/>
          <w:szCs w:val="20"/>
        </w:rPr>
        <w:t>1</w:t>
      </w:r>
      <w:r w:rsidRPr="00642D7B">
        <w:rPr>
          <w:rFonts w:ascii="Tahoma" w:hAnsi="Tahoma" w:cs="Tahoma"/>
          <w:sz w:val="20"/>
          <w:szCs w:val="20"/>
        </w:rPr>
        <w:t xml:space="preserve"> roku kontynuowała prowadzenie pod ad</w:t>
      </w:r>
      <w:r w:rsidR="00914192" w:rsidRPr="00642D7B">
        <w:rPr>
          <w:rFonts w:ascii="Tahoma" w:hAnsi="Tahoma" w:cs="Tahoma"/>
          <w:sz w:val="20"/>
          <w:szCs w:val="20"/>
        </w:rPr>
        <w:t>resem liberalculture.org serwis</w:t>
      </w:r>
      <w:r w:rsidRPr="00642D7B">
        <w:rPr>
          <w:rFonts w:ascii="Tahoma" w:hAnsi="Tahoma" w:cs="Tahoma"/>
          <w:sz w:val="20"/>
          <w:szCs w:val="20"/>
        </w:rPr>
        <w:t>u międzynarodowego tygodnika, pozwalającego na dużo łatwiejszy dostęp do materiałów obcojęzycznych. Wybrane materiały z polskojęzycznej strony tygodnika ukazują się na liberalculture.org w językach angielskim, niemieckim oraz francuskim.</w:t>
      </w:r>
    </w:p>
    <w:p w14:paraId="7A5A4F1B" w14:textId="77777777" w:rsidR="00B50916" w:rsidRPr="00642D7B" w:rsidRDefault="00B50916" w:rsidP="00295629">
      <w:pPr>
        <w:jc w:val="both"/>
        <w:rPr>
          <w:rFonts w:ascii="Tahoma" w:hAnsi="Tahoma" w:cs="Tahoma"/>
          <w:sz w:val="20"/>
          <w:szCs w:val="20"/>
        </w:rPr>
      </w:pPr>
    </w:p>
    <w:p w14:paraId="3D2CF802" w14:textId="5DC56FAE" w:rsidR="00295629" w:rsidRPr="00642D7B" w:rsidRDefault="00295629" w:rsidP="00295629">
      <w:pPr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4) Fundacja Kultura Liberalna prowadzi także działalność wydawniczą. W 2</w:t>
      </w:r>
      <w:r w:rsidR="00CB71A9" w:rsidRPr="00642D7B">
        <w:rPr>
          <w:rFonts w:ascii="Tahoma" w:hAnsi="Tahoma" w:cs="Tahoma"/>
          <w:sz w:val="20"/>
          <w:szCs w:val="20"/>
        </w:rPr>
        <w:t>02</w:t>
      </w:r>
      <w:r w:rsidR="00173351" w:rsidRPr="00642D7B">
        <w:rPr>
          <w:rFonts w:ascii="Tahoma" w:hAnsi="Tahoma" w:cs="Tahoma"/>
          <w:sz w:val="20"/>
          <w:szCs w:val="20"/>
        </w:rPr>
        <w:t>1</w:t>
      </w:r>
      <w:r w:rsidRPr="00642D7B">
        <w:rPr>
          <w:rFonts w:ascii="Tahoma" w:hAnsi="Tahoma" w:cs="Tahoma"/>
          <w:sz w:val="20"/>
          <w:szCs w:val="20"/>
        </w:rPr>
        <w:t xml:space="preserve"> roku w serii Biblioteka Kultury Liberalnej </w:t>
      </w:r>
      <w:r w:rsidR="00F8325C" w:rsidRPr="00642D7B">
        <w:rPr>
          <w:rFonts w:ascii="Tahoma" w:hAnsi="Tahoma" w:cs="Tahoma"/>
          <w:sz w:val="20"/>
          <w:szCs w:val="20"/>
        </w:rPr>
        <w:t>trwały prace wydawnicze nad następującymi tytułami, planowanymi do wydania w 2022 roku</w:t>
      </w:r>
      <w:r w:rsidRPr="00642D7B">
        <w:rPr>
          <w:rFonts w:ascii="Tahoma" w:hAnsi="Tahoma" w:cs="Tahoma"/>
          <w:sz w:val="20"/>
          <w:szCs w:val="20"/>
        </w:rPr>
        <w:t>:</w:t>
      </w:r>
    </w:p>
    <w:p w14:paraId="5538E1A2" w14:textId="0D9A167C" w:rsidR="00CB71A9" w:rsidRPr="00642D7B" w:rsidRDefault="00173351" w:rsidP="00173351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42D7B">
        <w:rPr>
          <w:rFonts w:ascii="Tahoma" w:hAnsi="Tahoma" w:cs="Tahoma"/>
          <w:color w:val="000000"/>
          <w:sz w:val="20"/>
          <w:szCs w:val="20"/>
        </w:rPr>
        <w:t>Timothy Garton Ash „</w:t>
      </w:r>
      <w:r w:rsidR="00110773" w:rsidRPr="00642D7B">
        <w:rPr>
          <w:rFonts w:ascii="Tahoma" w:hAnsi="Tahoma" w:cs="Tahoma"/>
          <w:color w:val="000000"/>
          <w:sz w:val="20"/>
          <w:szCs w:val="20"/>
        </w:rPr>
        <w:t>Obrona liberalizmu. Eseje o wolności, wojnie i Europie”</w:t>
      </w:r>
    </w:p>
    <w:p w14:paraId="09404B36" w14:textId="50F78061" w:rsidR="008D113D" w:rsidRPr="00642D7B" w:rsidRDefault="008D113D" w:rsidP="00173351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42D7B">
        <w:rPr>
          <w:rFonts w:ascii="Tahoma" w:hAnsi="Tahoma" w:cs="Tahoma"/>
          <w:color w:val="000000"/>
          <w:sz w:val="20"/>
          <w:szCs w:val="20"/>
        </w:rPr>
        <w:t>(w koedycji z wydawnictwem naukowym Scholar</w:t>
      </w:r>
      <w:r w:rsidR="002179B5" w:rsidRPr="00642D7B">
        <w:rPr>
          <w:rFonts w:ascii="Tahoma" w:hAnsi="Tahoma" w:cs="Tahoma"/>
          <w:color w:val="000000"/>
          <w:sz w:val="20"/>
          <w:szCs w:val="20"/>
        </w:rPr>
        <w:t xml:space="preserve">) Tomasz Sawczuk „Pragmatyczny liberalizm. Richard </w:t>
      </w:r>
      <w:proofErr w:type="spellStart"/>
      <w:r w:rsidR="002179B5" w:rsidRPr="00642D7B">
        <w:rPr>
          <w:rFonts w:ascii="Tahoma" w:hAnsi="Tahoma" w:cs="Tahoma"/>
          <w:color w:val="000000"/>
          <w:sz w:val="20"/>
          <w:szCs w:val="20"/>
        </w:rPr>
        <w:t>Rorty</w:t>
      </w:r>
      <w:proofErr w:type="spellEnd"/>
      <w:r w:rsidR="002179B5" w:rsidRPr="00642D7B">
        <w:rPr>
          <w:rFonts w:ascii="Tahoma" w:hAnsi="Tahoma" w:cs="Tahoma"/>
          <w:color w:val="000000"/>
          <w:sz w:val="20"/>
          <w:szCs w:val="20"/>
        </w:rPr>
        <w:t xml:space="preserve"> i filozofia demokracji”</w:t>
      </w:r>
    </w:p>
    <w:p w14:paraId="4EB0DD25" w14:textId="4F21C970" w:rsidR="002179B5" w:rsidRPr="00642D7B" w:rsidRDefault="002179B5" w:rsidP="00173351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42D7B">
        <w:rPr>
          <w:rFonts w:ascii="Tahoma" w:hAnsi="Tahoma" w:cs="Tahoma"/>
          <w:color w:val="000000"/>
          <w:sz w:val="20"/>
          <w:szCs w:val="20"/>
        </w:rPr>
        <w:t xml:space="preserve">(w koedycji z Wydawnictwem Naukowym Scholar i </w:t>
      </w:r>
      <w:r w:rsidR="00E06CAC" w:rsidRPr="00642D7B">
        <w:rPr>
          <w:rFonts w:ascii="Tahoma" w:hAnsi="Tahoma" w:cs="Tahoma"/>
          <w:color w:val="000000"/>
          <w:sz w:val="20"/>
          <w:szCs w:val="20"/>
        </w:rPr>
        <w:t>Instytutem Studiów Politycznych PAN) Łukasz Bertram „</w:t>
      </w:r>
      <w:r w:rsidR="003F64A9" w:rsidRPr="00642D7B">
        <w:rPr>
          <w:rFonts w:ascii="Tahoma" w:hAnsi="Tahoma" w:cs="Tahoma"/>
          <w:color w:val="000000"/>
          <w:sz w:val="20"/>
          <w:szCs w:val="20"/>
        </w:rPr>
        <w:t>Bunt, podziemie, władza. Polscy komuniści i ich socjalizacja polityczna do roku 1956”</w:t>
      </w:r>
    </w:p>
    <w:p w14:paraId="38000723" w14:textId="7E29F4E8" w:rsidR="00F8325C" w:rsidRPr="00642D7B" w:rsidRDefault="00F8325C" w:rsidP="00173351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42D7B">
        <w:rPr>
          <w:rFonts w:ascii="Tahoma" w:hAnsi="Tahoma" w:cs="Tahoma"/>
          <w:color w:val="000000"/>
          <w:sz w:val="20"/>
          <w:szCs w:val="20"/>
        </w:rPr>
        <w:t>John Gray „Kocia filozofia”</w:t>
      </w:r>
    </w:p>
    <w:p w14:paraId="64F63A51" w14:textId="77777777" w:rsidR="00173351" w:rsidRPr="00642D7B" w:rsidRDefault="00173351" w:rsidP="00173351">
      <w:pPr>
        <w:spacing w:before="100" w:beforeAutospacing="1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9D7AACE" w14:textId="77777777" w:rsidR="000F2A9A" w:rsidRPr="00642D7B" w:rsidRDefault="000F2A9A" w:rsidP="005D664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42D7B">
        <w:rPr>
          <w:rFonts w:ascii="Tahoma" w:hAnsi="Tahoma" w:cs="Tahoma"/>
          <w:b/>
          <w:sz w:val="20"/>
          <w:szCs w:val="20"/>
        </w:rPr>
        <w:t>4. Pozostałe informacje</w:t>
      </w:r>
    </w:p>
    <w:p w14:paraId="61C0A9A7" w14:textId="018D77B6" w:rsidR="00A94810" w:rsidRPr="00642D7B" w:rsidRDefault="006D5643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1)</w:t>
      </w:r>
      <w:r w:rsidR="00A94810" w:rsidRPr="00642D7B">
        <w:rPr>
          <w:rFonts w:ascii="Tahoma" w:hAnsi="Tahoma" w:cs="Tahoma"/>
          <w:sz w:val="20"/>
          <w:szCs w:val="20"/>
        </w:rPr>
        <w:t xml:space="preserve"> Fundacja Kultura Liberalna widniała w 20</w:t>
      </w:r>
      <w:r w:rsidR="00CB71A9" w:rsidRPr="00642D7B">
        <w:rPr>
          <w:rFonts w:ascii="Tahoma" w:hAnsi="Tahoma" w:cs="Tahoma"/>
          <w:sz w:val="20"/>
          <w:szCs w:val="20"/>
        </w:rPr>
        <w:t>2</w:t>
      </w:r>
      <w:r w:rsidR="00140877" w:rsidRPr="00642D7B">
        <w:rPr>
          <w:rFonts w:ascii="Tahoma" w:hAnsi="Tahoma" w:cs="Tahoma"/>
          <w:sz w:val="20"/>
          <w:szCs w:val="20"/>
        </w:rPr>
        <w:t>1</w:t>
      </w:r>
      <w:r w:rsidR="00A94810" w:rsidRPr="00642D7B">
        <w:rPr>
          <w:rFonts w:ascii="Tahoma" w:hAnsi="Tahoma" w:cs="Tahoma"/>
          <w:sz w:val="20"/>
          <w:szCs w:val="20"/>
        </w:rPr>
        <w:t xml:space="preserve"> roku jako wpisana do rejestru przedsiębiorców KRS.</w:t>
      </w:r>
    </w:p>
    <w:p w14:paraId="306043B1" w14:textId="77777777" w:rsidR="00EA74F9" w:rsidRPr="00642D7B" w:rsidRDefault="006D5643" w:rsidP="00EA74F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2</w:t>
      </w:r>
      <w:r w:rsidR="00A94810" w:rsidRPr="00642D7B">
        <w:rPr>
          <w:rFonts w:ascii="Tahoma" w:hAnsi="Tahoma" w:cs="Tahoma"/>
          <w:sz w:val="20"/>
          <w:szCs w:val="20"/>
        </w:rPr>
        <w:t>) Zarząd przyjął uchwały o zatwierdzeniu sprawozdania finansowego i merytorycznego za rok 20</w:t>
      </w:r>
      <w:r w:rsidR="00CB71A9" w:rsidRPr="00642D7B">
        <w:rPr>
          <w:rFonts w:ascii="Tahoma" w:hAnsi="Tahoma" w:cs="Tahoma"/>
          <w:sz w:val="20"/>
          <w:szCs w:val="20"/>
        </w:rPr>
        <w:t>2</w:t>
      </w:r>
      <w:r w:rsidR="00403FE9" w:rsidRPr="00642D7B">
        <w:rPr>
          <w:rFonts w:ascii="Tahoma" w:hAnsi="Tahoma" w:cs="Tahoma"/>
          <w:sz w:val="20"/>
          <w:szCs w:val="20"/>
        </w:rPr>
        <w:t>1</w:t>
      </w:r>
      <w:r w:rsidR="00A94810" w:rsidRPr="00642D7B">
        <w:rPr>
          <w:rFonts w:ascii="Tahoma" w:hAnsi="Tahoma" w:cs="Tahoma"/>
          <w:sz w:val="20"/>
          <w:szCs w:val="20"/>
        </w:rPr>
        <w:t>.</w:t>
      </w:r>
    </w:p>
    <w:p w14:paraId="353D9982" w14:textId="77777777" w:rsidR="00EA74F9" w:rsidRPr="00642D7B" w:rsidRDefault="00EA74F9" w:rsidP="00EA74F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3) </w:t>
      </w:r>
      <w:r w:rsidR="00A94810" w:rsidRPr="00642D7B">
        <w:rPr>
          <w:rFonts w:ascii="Tahoma" w:hAnsi="Tahoma" w:cs="Tahoma"/>
          <w:sz w:val="20"/>
          <w:szCs w:val="20"/>
        </w:rPr>
        <w:t>W  roku 20</w:t>
      </w:r>
      <w:r w:rsidR="00CB71A9" w:rsidRPr="00642D7B">
        <w:rPr>
          <w:rFonts w:ascii="Tahoma" w:hAnsi="Tahoma" w:cs="Tahoma"/>
          <w:sz w:val="20"/>
          <w:szCs w:val="20"/>
        </w:rPr>
        <w:t>2</w:t>
      </w:r>
      <w:r w:rsidR="00403FE9" w:rsidRPr="00642D7B">
        <w:rPr>
          <w:rFonts w:ascii="Tahoma" w:hAnsi="Tahoma" w:cs="Tahoma"/>
          <w:sz w:val="20"/>
          <w:szCs w:val="20"/>
        </w:rPr>
        <w:t>1</w:t>
      </w:r>
      <w:r w:rsidR="00A94810" w:rsidRPr="00642D7B">
        <w:rPr>
          <w:rFonts w:ascii="Tahoma" w:hAnsi="Tahoma" w:cs="Tahoma"/>
          <w:sz w:val="20"/>
          <w:szCs w:val="20"/>
        </w:rPr>
        <w:t xml:space="preserve"> Fundacja Kultura Liberalna uzyskała następujące przychody z działalności statutowej w formie</w:t>
      </w:r>
      <w:r w:rsidRPr="00642D7B">
        <w:rPr>
          <w:rFonts w:ascii="Tahoma" w:hAnsi="Tahoma" w:cs="Tahoma"/>
          <w:sz w:val="20"/>
          <w:szCs w:val="20"/>
        </w:rPr>
        <w:t>:</w:t>
      </w:r>
    </w:p>
    <w:p w14:paraId="2F14B0E5" w14:textId="3FA77E34" w:rsidR="00A94810" w:rsidRPr="00642D7B" w:rsidRDefault="00DD4D00" w:rsidP="00EA74F9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a) </w:t>
      </w:r>
      <w:r w:rsidR="00A94810" w:rsidRPr="00642D7B">
        <w:rPr>
          <w:rFonts w:ascii="Tahoma" w:hAnsi="Tahoma" w:cs="Tahoma"/>
          <w:sz w:val="20"/>
          <w:szCs w:val="20"/>
        </w:rPr>
        <w:t>dotacji</w:t>
      </w:r>
    </w:p>
    <w:p w14:paraId="029317C9" w14:textId="6AE113C1" w:rsidR="00AE1F73" w:rsidRPr="00642D7B" w:rsidRDefault="00A94810" w:rsidP="005D664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Ministerstwo Kultury i Dzi</w:t>
      </w:r>
      <w:r w:rsidR="000F2A9A" w:rsidRPr="00642D7B">
        <w:rPr>
          <w:rFonts w:ascii="Tahoma" w:hAnsi="Tahoma" w:cs="Tahoma"/>
          <w:sz w:val="20"/>
          <w:szCs w:val="20"/>
        </w:rPr>
        <w:t>edzictwa Narodowego –</w:t>
      </w:r>
      <w:r w:rsidR="00F37CF5" w:rsidRPr="00642D7B">
        <w:rPr>
          <w:rFonts w:ascii="Tahoma" w:hAnsi="Tahoma" w:cs="Tahoma"/>
          <w:sz w:val="20"/>
          <w:szCs w:val="20"/>
        </w:rPr>
        <w:t xml:space="preserve"> 54 000</w:t>
      </w:r>
      <w:r w:rsidR="00320242" w:rsidRPr="00642D7B">
        <w:rPr>
          <w:rFonts w:ascii="Tahoma" w:hAnsi="Tahoma" w:cs="Tahoma"/>
          <w:sz w:val="20"/>
          <w:szCs w:val="20"/>
        </w:rPr>
        <w:t xml:space="preserve"> </w:t>
      </w:r>
      <w:r w:rsidR="000F2A9A" w:rsidRPr="00642D7B">
        <w:rPr>
          <w:rFonts w:ascii="Tahoma" w:hAnsi="Tahoma" w:cs="Tahoma"/>
          <w:sz w:val="20"/>
          <w:szCs w:val="20"/>
        </w:rPr>
        <w:t>zł</w:t>
      </w:r>
    </w:p>
    <w:p w14:paraId="47D30BE5" w14:textId="6126BCDF" w:rsidR="00A94810" w:rsidRPr="00642D7B" w:rsidRDefault="00A94810" w:rsidP="005D664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Fundacja Współpracy Polsko-Niemieckiej –</w:t>
      </w:r>
      <w:r w:rsidR="00027280" w:rsidRPr="00642D7B">
        <w:rPr>
          <w:rFonts w:ascii="Tahoma" w:hAnsi="Tahoma" w:cs="Tahoma"/>
          <w:sz w:val="20"/>
          <w:szCs w:val="20"/>
        </w:rPr>
        <w:t xml:space="preserve"> 60 000</w:t>
      </w:r>
      <w:r w:rsidR="00320242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zł</w:t>
      </w:r>
    </w:p>
    <w:p w14:paraId="6CE56E3F" w14:textId="296F9211" w:rsidR="007D78CF" w:rsidRPr="00642D7B" w:rsidRDefault="00A94810" w:rsidP="007D78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  <w:lang w:val="en-US"/>
        </w:rPr>
        <w:t>ZEIT</w:t>
      </w:r>
      <w:r w:rsidR="00987C2E" w:rsidRPr="00642D7B">
        <w:rPr>
          <w:rFonts w:ascii="Tahoma" w:hAnsi="Tahoma" w:cs="Tahoma"/>
          <w:sz w:val="20"/>
          <w:szCs w:val="20"/>
          <w:lang w:val="en-US"/>
        </w:rPr>
        <w:t xml:space="preserve"> </w:t>
      </w:r>
      <w:r w:rsidRPr="00642D7B">
        <w:rPr>
          <w:rFonts w:ascii="Tahoma" w:hAnsi="Tahoma" w:cs="Tahoma"/>
          <w:sz w:val="20"/>
          <w:szCs w:val="20"/>
          <w:lang w:val="en-US"/>
        </w:rPr>
        <w:t>Stiftung –</w:t>
      </w:r>
      <w:r w:rsidR="00D6124D" w:rsidRPr="00642D7B">
        <w:rPr>
          <w:rFonts w:ascii="Tahoma" w:hAnsi="Tahoma" w:cs="Tahoma"/>
          <w:sz w:val="20"/>
          <w:szCs w:val="20"/>
          <w:lang w:val="en-US"/>
        </w:rPr>
        <w:t xml:space="preserve"> </w:t>
      </w:r>
      <w:r w:rsidR="00850205" w:rsidRPr="00642D7B">
        <w:rPr>
          <w:rFonts w:ascii="Tahoma" w:hAnsi="Tahoma" w:cs="Tahoma"/>
          <w:sz w:val="20"/>
          <w:szCs w:val="20"/>
          <w:lang w:val="en-US"/>
        </w:rPr>
        <w:t xml:space="preserve">172 000 </w:t>
      </w:r>
      <w:proofErr w:type="spellStart"/>
      <w:r w:rsidR="00850205" w:rsidRPr="00642D7B">
        <w:rPr>
          <w:rFonts w:ascii="Tahoma" w:hAnsi="Tahoma" w:cs="Tahoma"/>
          <w:sz w:val="20"/>
          <w:szCs w:val="20"/>
          <w:lang w:val="en-US"/>
        </w:rPr>
        <w:t>zł</w:t>
      </w:r>
      <w:proofErr w:type="spellEnd"/>
    </w:p>
    <w:p w14:paraId="409611E7" w14:textId="00F03F28" w:rsidR="00CB71A9" w:rsidRPr="00642D7B" w:rsidRDefault="00580133" w:rsidP="007004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642D7B">
        <w:rPr>
          <w:rFonts w:ascii="Tahoma" w:hAnsi="Tahoma" w:cs="Tahoma"/>
          <w:sz w:val="20"/>
          <w:szCs w:val="20"/>
          <w:lang w:val="en-US"/>
        </w:rPr>
        <w:t xml:space="preserve">The </w:t>
      </w:r>
      <w:proofErr w:type="spellStart"/>
      <w:r w:rsidR="00714E48" w:rsidRPr="00642D7B">
        <w:rPr>
          <w:rFonts w:ascii="Tahoma" w:hAnsi="Tahoma" w:cs="Tahoma"/>
          <w:sz w:val="20"/>
          <w:szCs w:val="20"/>
          <w:lang w:val="en-US"/>
        </w:rPr>
        <w:t>Fritt</w:t>
      </w:r>
      <w:proofErr w:type="spellEnd"/>
      <w:r w:rsidR="00714E48" w:rsidRPr="00642D7B">
        <w:rPr>
          <w:rFonts w:ascii="Tahoma" w:hAnsi="Tahoma" w:cs="Tahoma"/>
          <w:sz w:val="20"/>
          <w:szCs w:val="20"/>
          <w:lang w:val="en-US"/>
        </w:rPr>
        <w:t xml:space="preserve"> Ord </w:t>
      </w:r>
      <w:r w:rsidRPr="00642D7B">
        <w:rPr>
          <w:rFonts w:ascii="Tahoma" w:hAnsi="Tahoma" w:cs="Tahoma"/>
          <w:sz w:val="20"/>
          <w:szCs w:val="20"/>
          <w:lang w:val="en-US"/>
        </w:rPr>
        <w:t xml:space="preserve">Foundation </w:t>
      </w:r>
      <w:r w:rsidR="00714E48" w:rsidRPr="00642D7B">
        <w:rPr>
          <w:rFonts w:ascii="Tahoma" w:hAnsi="Tahoma" w:cs="Tahoma"/>
          <w:sz w:val="20"/>
          <w:szCs w:val="20"/>
          <w:lang w:val="en-US"/>
        </w:rPr>
        <w:t>–</w:t>
      </w:r>
      <w:r w:rsidR="005564A3" w:rsidRPr="00642D7B">
        <w:rPr>
          <w:rFonts w:ascii="Tahoma" w:hAnsi="Tahoma" w:cs="Tahoma"/>
          <w:sz w:val="20"/>
          <w:szCs w:val="20"/>
          <w:lang w:val="en-US"/>
        </w:rPr>
        <w:t xml:space="preserve"> </w:t>
      </w:r>
      <w:r w:rsidR="004548B7" w:rsidRPr="00642D7B">
        <w:rPr>
          <w:rFonts w:ascii="Tahoma" w:hAnsi="Tahoma" w:cs="Tahoma"/>
          <w:sz w:val="20"/>
          <w:szCs w:val="20"/>
          <w:lang w:val="en-US"/>
        </w:rPr>
        <w:t xml:space="preserve">85 373 </w:t>
      </w:r>
      <w:proofErr w:type="spellStart"/>
      <w:r w:rsidR="00714E48" w:rsidRPr="00642D7B">
        <w:rPr>
          <w:rFonts w:ascii="Tahoma" w:hAnsi="Tahoma" w:cs="Tahoma"/>
          <w:sz w:val="20"/>
          <w:szCs w:val="20"/>
          <w:lang w:val="en-US"/>
        </w:rPr>
        <w:t>zł</w:t>
      </w:r>
      <w:proofErr w:type="spellEnd"/>
    </w:p>
    <w:p w14:paraId="1DA3A7B2" w14:textId="0BC0D344" w:rsidR="00A94810" w:rsidRPr="00642D7B" w:rsidRDefault="007D78CF" w:rsidP="007D78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Fundacja im. Róży Luksemburg – 1</w:t>
      </w:r>
      <w:r w:rsidR="009E7D09" w:rsidRPr="00642D7B">
        <w:rPr>
          <w:rFonts w:ascii="Tahoma" w:hAnsi="Tahoma" w:cs="Tahoma"/>
          <w:sz w:val="20"/>
          <w:szCs w:val="20"/>
        </w:rPr>
        <w:t>8</w:t>
      </w:r>
      <w:r w:rsidRPr="00642D7B">
        <w:rPr>
          <w:rFonts w:ascii="Tahoma" w:hAnsi="Tahoma" w:cs="Tahoma"/>
          <w:sz w:val="20"/>
          <w:szCs w:val="20"/>
        </w:rPr>
        <w:t xml:space="preserve"> </w:t>
      </w:r>
      <w:r w:rsidR="009E7D09" w:rsidRPr="00642D7B">
        <w:rPr>
          <w:rFonts w:ascii="Tahoma" w:hAnsi="Tahoma" w:cs="Tahoma"/>
          <w:sz w:val="20"/>
          <w:szCs w:val="20"/>
        </w:rPr>
        <w:t>0</w:t>
      </w:r>
      <w:r w:rsidRPr="00642D7B">
        <w:rPr>
          <w:rFonts w:ascii="Tahoma" w:hAnsi="Tahoma" w:cs="Tahoma"/>
          <w:sz w:val="20"/>
          <w:szCs w:val="20"/>
        </w:rPr>
        <w:t>00 zł</w:t>
      </w:r>
    </w:p>
    <w:p w14:paraId="66BEF41F" w14:textId="7B996EAF" w:rsidR="00DD4D00" w:rsidRPr="00642D7B" w:rsidRDefault="00DD4D00" w:rsidP="00DD4D00">
      <w:pPr>
        <w:spacing w:line="276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b) </w:t>
      </w:r>
      <w:r w:rsidR="00A41D1D" w:rsidRPr="00642D7B">
        <w:rPr>
          <w:rFonts w:ascii="Tahoma" w:hAnsi="Tahoma" w:cs="Tahoma"/>
          <w:sz w:val="20"/>
          <w:szCs w:val="20"/>
        </w:rPr>
        <w:t>sponsoringu</w:t>
      </w:r>
    </w:p>
    <w:p w14:paraId="2DFB1D90" w14:textId="4A24B11F" w:rsidR="00A41D1D" w:rsidRPr="00642D7B" w:rsidRDefault="00A41D1D" w:rsidP="00A41D1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Google Poland – 300 000 zł</w:t>
      </w:r>
    </w:p>
    <w:p w14:paraId="6474621E" w14:textId="21C8CF15" w:rsidR="00A41D1D" w:rsidRPr="00642D7B" w:rsidRDefault="00A41D1D" w:rsidP="00A41D1D">
      <w:pPr>
        <w:spacing w:line="276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c) darowizn </w:t>
      </w:r>
      <w:r w:rsidR="0037570A" w:rsidRPr="00642D7B">
        <w:rPr>
          <w:rFonts w:ascii="Tahoma" w:hAnsi="Tahoma" w:cs="Tahoma"/>
          <w:sz w:val="20"/>
          <w:szCs w:val="20"/>
        </w:rPr>
        <w:t>celowych</w:t>
      </w:r>
    </w:p>
    <w:p w14:paraId="4A158F5C" w14:textId="29FB3FFC" w:rsidR="00DD4D00" w:rsidRPr="00642D7B" w:rsidRDefault="0037570A" w:rsidP="00DD4D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Orange Polska – 100 000 zł</w:t>
      </w:r>
    </w:p>
    <w:p w14:paraId="753A6A98" w14:textId="77777777" w:rsidR="00A94810" w:rsidRPr="00642D7B" w:rsidRDefault="00C129EF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4</w:t>
      </w:r>
      <w:r w:rsidR="00A94810" w:rsidRPr="00642D7B">
        <w:rPr>
          <w:rFonts w:ascii="Tahoma" w:hAnsi="Tahoma" w:cs="Tahoma"/>
          <w:sz w:val="20"/>
          <w:szCs w:val="20"/>
        </w:rPr>
        <w:t>) Fundacja nie udzieliła żadnych pożyczek.</w:t>
      </w:r>
    </w:p>
    <w:p w14:paraId="5D18314C" w14:textId="77777777" w:rsidR="00A94810" w:rsidRPr="00642D7B" w:rsidRDefault="00C129EF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5</w:t>
      </w:r>
      <w:r w:rsidR="00A94810" w:rsidRPr="00642D7B">
        <w:rPr>
          <w:rFonts w:ascii="Tahoma" w:hAnsi="Tahoma" w:cs="Tahoma"/>
          <w:sz w:val="20"/>
          <w:szCs w:val="20"/>
        </w:rPr>
        <w:t>) Fundacja nie posiadała żadnych lokat bankowych.</w:t>
      </w:r>
    </w:p>
    <w:p w14:paraId="0428068E" w14:textId="77777777" w:rsidR="00A94810" w:rsidRPr="00642D7B" w:rsidRDefault="00C129EF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6</w:t>
      </w:r>
      <w:r w:rsidR="00A94810" w:rsidRPr="00642D7B">
        <w:rPr>
          <w:rFonts w:ascii="Tahoma" w:hAnsi="Tahoma" w:cs="Tahoma"/>
          <w:sz w:val="20"/>
          <w:szCs w:val="20"/>
        </w:rPr>
        <w:t>) Fundacja nie nabyła żadnych obligacji i akcji, nie objęła żadnych udziałów w spółkach prawa handlowego.</w:t>
      </w:r>
    </w:p>
    <w:p w14:paraId="0E90362D" w14:textId="77777777" w:rsidR="00A94810" w:rsidRPr="00642D7B" w:rsidRDefault="00C129EF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7</w:t>
      </w:r>
      <w:r w:rsidR="00A94810" w:rsidRPr="00642D7B">
        <w:rPr>
          <w:rFonts w:ascii="Tahoma" w:hAnsi="Tahoma" w:cs="Tahoma"/>
          <w:sz w:val="20"/>
          <w:szCs w:val="20"/>
        </w:rPr>
        <w:t>) Fundacja nie nabyła żadnych nieruchomości.</w:t>
      </w:r>
    </w:p>
    <w:p w14:paraId="4D7B25DA" w14:textId="6D142F5A" w:rsidR="00A94810" w:rsidRPr="00642D7B" w:rsidRDefault="00C129EF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8</w:t>
      </w:r>
      <w:r w:rsidR="00A94810" w:rsidRPr="00642D7B">
        <w:rPr>
          <w:rFonts w:ascii="Tahoma" w:hAnsi="Tahoma" w:cs="Tahoma"/>
          <w:sz w:val="20"/>
          <w:szCs w:val="20"/>
        </w:rPr>
        <w:t xml:space="preserve">) Fundacja posiada aktywa trwałe w wysokości </w:t>
      </w:r>
      <w:r w:rsidR="00A61F4D" w:rsidRPr="00642D7B">
        <w:rPr>
          <w:rFonts w:ascii="Tahoma" w:hAnsi="Tahoma" w:cs="Tahoma"/>
          <w:sz w:val="20"/>
          <w:szCs w:val="20"/>
        </w:rPr>
        <w:t>44 670,52</w:t>
      </w:r>
      <w:r w:rsidR="002B6B0F" w:rsidRPr="00642D7B">
        <w:rPr>
          <w:rFonts w:ascii="Tahoma" w:hAnsi="Tahoma" w:cs="Tahoma"/>
          <w:sz w:val="20"/>
          <w:szCs w:val="20"/>
        </w:rPr>
        <w:t xml:space="preserve"> </w:t>
      </w:r>
      <w:r w:rsidR="00AD49BC" w:rsidRPr="00642D7B">
        <w:rPr>
          <w:rFonts w:ascii="Tahoma" w:hAnsi="Tahoma" w:cs="Tahoma"/>
          <w:sz w:val="20"/>
          <w:szCs w:val="20"/>
        </w:rPr>
        <w:t>zł</w:t>
      </w:r>
      <w:r w:rsidR="00A94810" w:rsidRPr="00642D7B">
        <w:rPr>
          <w:rFonts w:ascii="Tahoma" w:hAnsi="Tahoma" w:cs="Tahoma"/>
          <w:sz w:val="20"/>
          <w:szCs w:val="20"/>
        </w:rPr>
        <w:t>.</w:t>
      </w:r>
    </w:p>
    <w:p w14:paraId="0867FD4E" w14:textId="77777777" w:rsidR="00A94810" w:rsidRPr="00642D7B" w:rsidRDefault="00C129EF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9</w:t>
      </w:r>
      <w:r w:rsidR="00102B04" w:rsidRPr="00642D7B">
        <w:rPr>
          <w:rFonts w:ascii="Tahoma" w:hAnsi="Tahoma" w:cs="Tahoma"/>
          <w:sz w:val="20"/>
          <w:szCs w:val="20"/>
        </w:rPr>
        <w:t>) Fundacja prowadziła działalność zleconą przez podmioty publiczne:</w:t>
      </w:r>
    </w:p>
    <w:p w14:paraId="186D5C66" w14:textId="77777777" w:rsidR="00102B04" w:rsidRPr="00642D7B" w:rsidRDefault="00A230A6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Dotacja udzielona przez Ministerstwo Kultury i Dziedzictwa Narodowego na </w:t>
      </w:r>
      <w:r w:rsidR="00704853" w:rsidRPr="00642D7B">
        <w:rPr>
          <w:rFonts w:ascii="Tahoma" w:hAnsi="Tahoma" w:cs="Tahoma"/>
          <w:sz w:val="20"/>
          <w:szCs w:val="20"/>
        </w:rPr>
        <w:t xml:space="preserve">publikację tygodnika internetowego „Kultura Liberalna”. </w:t>
      </w:r>
      <w:r w:rsidR="00317160" w:rsidRPr="00642D7B">
        <w:rPr>
          <w:rFonts w:ascii="Tahoma" w:hAnsi="Tahoma" w:cs="Tahoma"/>
          <w:sz w:val="20"/>
          <w:szCs w:val="20"/>
        </w:rPr>
        <w:t>Celem wydawania "Kultury Liberalnej" jest publikacja wysokiej jakości tekstów na tematy społeczne i kulturalne oraz udostępnienie ich nieodpłatnie za pomocą platformy internetowej. Tygodnik stara się unikać języka naukowego, jednak wystrzega się również potocznie rozumianej publicystyki. Tygodnik przedstawia kwestie kulturalne i społeczne jako istotny element myśli liberalnej i tym samym przełamuje stereotypowe ujęcie liberalizmu jako doktryny wyłącznie ekonomicznej.</w:t>
      </w:r>
    </w:p>
    <w:p w14:paraId="367E7E56" w14:textId="77777777" w:rsidR="00A94810" w:rsidRPr="00642D7B" w:rsidRDefault="00C129EF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10</w:t>
      </w:r>
      <w:r w:rsidR="00A94810" w:rsidRPr="00642D7B">
        <w:rPr>
          <w:rFonts w:ascii="Tahoma" w:hAnsi="Tahoma" w:cs="Tahoma"/>
          <w:sz w:val="20"/>
          <w:szCs w:val="20"/>
        </w:rPr>
        <w:t>) Fundacja jako podatnik podatku dochodowego od osób prawnych uzyskany dochód przeznaczyła na cele wymienione w art. 17 ust.1 p. 4 ustawy o podatku dochodowym od osób prawnych i złożyła deklarację CIT 8 w wymaganym przepisami terminie. Jako płatnik podatku dochodowego od osób fizycznych Fundacja pobrała stosowne zaliczki na podatek dochodowy z tytułu wypłat za zrealizowane zlecenia i złożyła deklaracje PIT 4R i PIT 8AR.</w:t>
      </w:r>
    </w:p>
    <w:p w14:paraId="2DC17572" w14:textId="77777777" w:rsidR="00A94810" w:rsidRPr="00642D7B" w:rsidRDefault="00C129EF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11</w:t>
      </w:r>
      <w:r w:rsidR="00A94810" w:rsidRPr="00642D7B">
        <w:rPr>
          <w:rFonts w:ascii="Tahoma" w:hAnsi="Tahoma" w:cs="Tahoma"/>
          <w:sz w:val="20"/>
          <w:szCs w:val="20"/>
        </w:rPr>
        <w:t>) W okresie sprawozdawczym nie przeprowadzono w Fundacji żadnej kontroli.</w:t>
      </w:r>
    </w:p>
    <w:p w14:paraId="71C365D6" w14:textId="7D117F62" w:rsidR="00847739" w:rsidRPr="00642D7B" w:rsidRDefault="00E0471E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12) Fundacja Kultura Liberalna w </w:t>
      </w:r>
      <w:r w:rsidR="00295629" w:rsidRPr="00642D7B">
        <w:rPr>
          <w:rFonts w:ascii="Tahoma" w:hAnsi="Tahoma" w:cs="Tahoma"/>
          <w:sz w:val="20"/>
          <w:szCs w:val="20"/>
        </w:rPr>
        <w:t>20</w:t>
      </w:r>
      <w:r w:rsidR="004002DF" w:rsidRPr="00642D7B">
        <w:rPr>
          <w:rFonts w:ascii="Tahoma" w:hAnsi="Tahoma" w:cs="Tahoma"/>
          <w:sz w:val="20"/>
          <w:szCs w:val="20"/>
        </w:rPr>
        <w:t>2</w:t>
      </w:r>
      <w:r w:rsidR="002B6B0F" w:rsidRPr="00642D7B">
        <w:rPr>
          <w:rFonts w:ascii="Tahoma" w:hAnsi="Tahoma" w:cs="Tahoma"/>
          <w:sz w:val="20"/>
          <w:szCs w:val="20"/>
        </w:rPr>
        <w:t>1</w:t>
      </w:r>
      <w:r w:rsidRPr="00642D7B">
        <w:rPr>
          <w:rFonts w:ascii="Tahoma" w:hAnsi="Tahoma" w:cs="Tahoma"/>
          <w:sz w:val="20"/>
          <w:szCs w:val="20"/>
        </w:rPr>
        <w:t xml:space="preserve"> roku </w:t>
      </w:r>
      <w:r w:rsidR="00C936F4" w:rsidRPr="00642D7B">
        <w:rPr>
          <w:rFonts w:ascii="Tahoma" w:hAnsi="Tahoma" w:cs="Tahoma"/>
          <w:sz w:val="20"/>
          <w:szCs w:val="20"/>
        </w:rPr>
        <w:t xml:space="preserve">z 1% podatku dochodowego od osób fizycznych w okresie sprawozdawczym </w:t>
      </w:r>
      <w:r w:rsidR="00043C79" w:rsidRPr="00642D7B">
        <w:rPr>
          <w:rFonts w:ascii="Tahoma" w:hAnsi="Tahoma" w:cs="Tahoma"/>
          <w:sz w:val="20"/>
          <w:szCs w:val="20"/>
        </w:rPr>
        <w:t>uzyskała przychod</w:t>
      </w:r>
      <w:r w:rsidR="00295629" w:rsidRPr="00642D7B">
        <w:rPr>
          <w:rFonts w:ascii="Tahoma" w:hAnsi="Tahoma" w:cs="Tahoma"/>
          <w:sz w:val="20"/>
          <w:szCs w:val="20"/>
        </w:rPr>
        <w:t xml:space="preserve">y w wysokości </w:t>
      </w:r>
      <w:r w:rsidR="007516DC" w:rsidRPr="00642D7B">
        <w:rPr>
          <w:rFonts w:ascii="Tahoma" w:hAnsi="Tahoma" w:cs="Tahoma"/>
          <w:sz w:val="20"/>
          <w:szCs w:val="20"/>
        </w:rPr>
        <w:t>70 109,10</w:t>
      </w:r>
      <w:r w:rsidR="00C9277C" w:rsidRPr="00642D7B">
        <w:rPr>
          <w:rFonts w:ascii="Tahoma" w:hAnsi="Tahoma" w:cs="Tahoma"/>
          <w:sz w:val="20"/>
          <w:szCs w:val="20"/>
        </w:rPr>
        <w:t xml:space="preserve"> </w:t>
      </w:r>
      <w:r w:rsidR="00C936F4" w:rsidRPr="00642D7B">
        <w:rPr>
          <w:rFonts w:ascii="Tahoma" w:hAnsi="Tahoma" w:cs="Tahoma"/>
          <w:sz w:val="20"/>
          <w:szCs w:val="20"/>
        </w:rPr>
        <w:t>zł</w:t>
      </w:r>
      <w:r w:rsidR="00043C79" w:rsidRPr="00642D7B">
        <w:rPr>
          <w:rFonts w:ascii="Tahoma" w:hAnsi="Tahoma" w:cs="Tahoma"/>
          <w:sz w:val="20"/>
          <w:szCs w:val="20"/>
        </w:rPr>
        <w:t xml:space="preserve">, </w:t>
      </w:r>
      <w:r w:rsidR="00C936F4" w:rsidRPr="00642D7B">
        <w:rPr>
          <w:rFonts w:ascii="Tahoma" w:hAnsi="Tahoma" w:cs="Tahoma"/>
          <w:sz w:val="20"/>
          <w:szCs w:val="20"/>
        </w:rPr>
        <w:t>które w całości pokryły koszty statutowe Fundacji.</w:t>
      </w:r>
    </w:p>
    <w:p w14:paraId="7026B142" w14:textId="77777777" w:rsidR="0068580D" w:rsidRPr="00642D7B" w:rsidRDefault="0068580D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969"/>
      </w:tblGrid>
      <w:tr w:rsidR="00847739" w:rsidRPr="00642D7B" w14:paraId="24F50348" w14:textId="77777777" w:rsidTr="00F21F69">
        <w:trPr>
          <w:trHeight w:val="283"/>
        </w:trPr>
        <w:tc>
          <w:tcPr>
            <w:tcW w:w="2518" w:type="dxa"/>
            <w:shd w:val="clear" w:color="auto" w:fill="auto"/>
            <w:vAlign w:val="bottom"/>
          </w:tcPr>
          <w:p w14:paraId="176B2E2F" w14:textId="77777777" w:rsidR="00F21F69" w:rsidRPr="00642D7B" w:rsidRDefault="0068580D" w:rsidP="00A07D48">
            <w:pPr>
              <w:spacing w:after="100" w:afterAutospacing="1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42D7B">
              <w:rPr>
                <w:rFonts w:ascii="Tahoma" w:hAnsi="Tahoma" w:cs="Tahoma"/>
                <w:sz w:val="20"/>
                <w:szCs w:val="20"/>
              </w:rPr>
              <w:t>Podpisano:</w:t>
            </w:r>
          </w:p>
          <w:p w14:paraId="4ADCFAB6" w14:textId="77777777" w:rsidR="00A07D48" w:rsidRPr="00642D7B" w:rsidRDefault="00A07D48" w:rsidP="00A07D48">
            <w:pPr>
              <w:spacing w:after="100" w:afterAutospacing="1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5D788A2" w14:textId="77777777" w:rsidR="00F21F69" w:rsidRPr="00642D7B" w:rsidRDefault="00847739" w:rsidP="00A07D48">
            <w:pPr>
              <w:spacing w:after="100" w:afterAutospacing="1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42D7B">
              <w:rPr>
                <w:rFonts w:ascii="Tahoma" w:hAnsi="Tahoma" w:cs="Tahoma"/>
                <w:sz w:val="20"/>
                <w:szCs w:val="20"/>
              </w:rPr>
              <w:t xml:space="preserve">Jarosław </w:t>
            </w:r>
            <w:proofErr w:type="spellStart"/>
            <w:r w:rsidRPr="00642D7B">
              <w:rPr>
                <w:rFonts w:ascii="Tahoma" w:hAnsi="Tahoma" w:cs="Tahoma"/>
                <w:sz w:val="20"/>
                <w:szCs w:val="20"/>
              </w:rPr>
              <w:t>Kuisz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A1743C" w14:textId="77777777" w:rsidR="00847739" w:rsidRPr="00642D7B" w:rsidRDefault="00847739" w:rsidP="005D664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739" w:rsidRPr="00642D7B" w14:paraId="4F4E7277" w14:textId="77777777" w:rsidTr="00F21F69">
        <w:trPr>
          <w:trHeight w:val="283"/>
        </w:trPr>
        <w:tc>
          <w:tcPr>
            <w:tcW w:w="2518" w:type="dxa"/>
            <w:shd w:val="clear" w:color="auto" w:fill="auto"/>
            <w:vAlign w:val="bottom"/>
          </w:tcPr>
          <w:p w14:paraId="668BA0B2" w14:textId="77777777" w:rsidR="00847739" w:rsidRPr="00642D7B" w:rsidRDefault="00847739" w:rsidP="00A07D48">
            <w:pPr>
              <w:spacing w:after="100" w:afterAutospacing="1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42D7B">
              <w:rPr>
                <w:rFonts w:ascii="Tahoma" w:hAnsi="Tahoma" w:cs="Tahoma"/>
                <w:sz w:val="20"/>
                <w:szCs w:val="20"/>
              </w:rPr>
              <w:t>Karolina Wigura-</w:t>
            </w:r>
            <w:proofErr w:type="spellStart"/>
            <w:r w:rsidRPr="00642D7B">
              <w:rPr>
                <w:rFonts w:ascii="Tahoma" w:hAnsi="Tahoma" w:cs="Tahoma"/>
                <w:sz w:val="20"/>
                <w:szCs w:val="20"/>
              </w:rPr>
              <w:t>Kuisz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A0A7B4" w14:textId="77777777" w:rsidR="00847739" w:rsidRPr="00642D7B" w:rsidRDefault="00847739" w:rsidP="005D664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739" w:rsidRPr="00642D7B" w14:paraId="7E279AEA" w14:textId="77777777" w:rsidTr="00F21F69">
        <w:trPr>
          <w:trHeight w:val="283"/>
        </w:trPr>
        <w:tc>
          <w:tcPr>
            <w:tcW w:w="2518" w:type="dxa"/>
            <w:shd w:val="clear" w:color="auto" w:fill="auto"/>
            <w:vAlign w:val="bottom"/>
          </w:tcPr>
          <w:p w14:paraId="0F8A236A" w14:textId="77777777" w:rsidR="00847739" w:rsidRPr="00642D7B" w:rsidRDefault="00847739" w:rsidP="00A07D48">
            <w:pPr>
              <w:spacing w:after="100" w:afterAutospacing="1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42D7B">
              <w:rPr>
                <w:rFonts w:ascii="Tahoma" w:hAnsi="Tahoma" w:cs="Tahoma"/>
                <w:sz w:val="20"/>
                <w:szCs w:val="20"/>
              </w:rPr>
              <w:t>Piotr Kieżun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7D475D" w14:textId="77777777" w:rsidR="00847739" w:rsidRPr="00642D7B" w:rsidRDefault="00847739" w:rsidP="005D664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739" w:rsidRPr="00642D7B" w14:paraId="4E003380" w14:textId="77777777" w:rsidTr="00F21F69">
        <w:trPr>
          <w:trHeight w:val="283"/>
        </w:trPr>
        <w:tc>
          <w:tcPr>
            <w:tcW w:w="2518" w:type="dxa"/>
            <w:shd w:val="clear" w:color="auto" w:fill="auto"/>
            <w:vAlign w:val="bottom"/>
          </w:tcPr>
          <w:p w14:paraId="506F04EF" w14:textId="77777777" w:rsidR="00847739" w:rsidRPr="00642D7B" w:rsidRDefault="00847739" w:rsidP="00A07D48">
            <w:pPr>
              <w:spacing w:after="100" w:afterAutospacing="1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42D7B">
              <w:rPr>
                <w:rFonts w:ascii="Tahoma" w:hAnsi="Tahoma" w:cs="Tahoma"/>
                <w:sz w:val="20"/>
                <w:szCs w:val="20"/>
              </w:rPr>
              <w:t>Grzegorz Brzozowski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1D1D77" w14:textId="77777777" w:rsidR="00847739" w:rsidRPr="00642D7B" w:rsidRDefault="00847739" w:rsidP="005D664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FE01E3" w14:textId="77777777" w:rsidR="00847739" w:rsidRPr="00642D7B" w:rsidRDefault="00847739" w:rsidP="005D664E">
      <w:pPr>
        <w:spacing w:line="276" w:lineRule="auto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 </w:t>
      </w:r>
    </w:p>
    <w:p w14:paraId="2A9B2461" w14:textId="77777777" w:rsidR="00847739" w:rsidRPr="00642D7B" w:rsidRDefault="00847739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847739" w:rsidRPr="00642D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14DD" w14:textId="77777777" w:rsidR="006C4747" w:rsidRDefault="006C4747" w:rsidP="002F27CD">
      <w:pPr>
        <w:spacing w:after="0" w:line="240" w:lineRule="auto"/>
      </w:pPr>
      <w:r>
        <w:separator/>
      </w:r>
    </w:p>
  </w:endnote>
  <w:endnote w:type="continuationSeparator" w:id="0">
    <w:p w14:paraId="138D8A77" w14:textId="77777777" w:rsidR="006C4747" w:rsidRDefault="006C4747" w:rsidP="002F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4477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7263A057" w14:textId="4004C22F" w:rsidR="002F27CD" w:rsidRPr="002F27CD" w:rsidRDefault="002F27CD">
        <w:pPr>
          <w:pStyle w:val="Stopka"/>
          <w:jc w:val="center"/>
          <w:rPr>
            <w:rFonts w:asciiTheme="minorHAnsi" w:hAnsiTheme="minorHAnsi" w:cstheme="minorHAnsi"/>
            <w:sz w:val="20"/>
          </w:rPr>
        </w:pPr>
        <w:r w:rsidRPr="002F27CD">
          <w:rPr>
            <w:rFonts w:asciiTheme="minorHAnsi" w:hAnsiTheme="minorHAnsi" w:cstheme="minorHAnsi"/>
            <w:sz w:val="20"/>
          </w:rPr>
          <w:fldChar w:fldCharType="begin"/>
        </w:r>
        <w:r w:rsidRPr="002F27CD">
          <w:rPr>
            <w:rFonts w:asciiTheme="minorHAnsi" w:hAnsiTheme="minorHAnsi" w:cstheme="minorHAnsi"/>
            <w:sz w:val="20"/>
          </w:rPr>
          <w:instrText>PAGE   \* MERGEFORMAT</w:instrText>
        </w:r>
        <w:r w:rsidRPr="002F27CD">
          <w:rPr>
            <w:rFonts w:asciiTheme="minorHAnsi" w:hAnsiTheme="minorHAnsi" w:cstheme="minorHAnsi"/>
            <w:sz w:val="20"/>
          </w:rPr>
          <w:fldChar w:fldCharType="separate"/>
        </w:r>
        <w:r w:rsidR="00914192">
          <w:rPr>
            <w:rFonts w:asciiTheme="minorHAnsi" w:hAnsiTheme="minorHAnsi" w:cstheme="minorHAnsi"/>
            <w:noProof/>
            <w:sz w:val="20"/>
          </w:rPr>
          <w:t>3</w:t>
        </w:r>
        <w:r w:rsidRPr="002F27CD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30B2EAD" w14:textId="77777777" w:rsidR="002F27CD" w:rsidRDefault="002F2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5BF3" w14:textId="77777777" w:rsidR="006C4747" w:rsidRDefault="006C4747" w:rsidP="002F27CD">
      <w:pPr>
        <w:spacing w:after="0" w:line="240" w:lineRule="auto"/>
      </w:pPr>
      <w:r>
        <w:separator/>
      </w:r>
    </w:p>
  </w:footnote>
  <w:footnote w:type="continuationSeparator" w:id="0">
    <w:p w14:paraId="49783003" w14:textId="77777777" w:rsidR="006C4747" w:rsidRDefault="006C4747" w:rsidP="002F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6C55"/>
    <w:multiLevelType w:val="hybridMultilevel"/>
    <w:tmpl w:val="E3688F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4337E5"/>
    <w:multiLevelType w:val="hybridMultilevel"/>
    <w:tmpl w:val="0DC0D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E5C08"/>
    <w:multiLevelType w:val="hybridMultilevel"/>
    <w:tmpl w:val="B8B20DFA"/>
    <w:lvl w:ilvl="0" w:tplc="9C980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EC7711"/>
    <w:multiLevelType w:val="hybridMultilevel"/>
    <w:tmpl w:val="4A24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1CE0"/>
    <w:multiLevelType w:val="hybridMultilevel"/>
    <w:tmpl w:val="4F606D64"/>
    <w:lvl w:ilvl="0" w:tplc="27040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03DB"/>
    <w:multiLevelType w:val="hybridMultilevel"/>
    <w:tmpl w:val="143A6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C070A"/>
    <w:multiLevelType w:val="hybridMultilevel"/>
    <w:tmpl w:val="8EE0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E43B5"/>
    <w:multiLevelType w:val="hybridMultilevel"/>
    <w:tmpl w:val="4C92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74AC2"/>
    <w:multiLevelType w:val="hybridMultilevel"/>
    <w:tmpl w:val="65E8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04C09"/>
    <w:multiLevelType w:val="hybridMultilevel"/>
    <w:tmpl w:val="86305B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10321E"/>
    <w:multiLevelType w:val="hybridMultilevel"/>
    <w:tmpl w:val="AB382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600CB"/>
    <w:multiLevelType w:val="hybridMultilevel"/>
    <w:tmpl w:val="D8A4A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869852">
    <w:abstractNumId w:val="6"/>
  </w:num>
  <w:num w:numId="2" w16cid:durableId="873420012">
    <w:abstractNumId w:val="1"/>
  </w:num>
  <w:num w:numId="3" w16cid:durableId="208148501">
    <w:abstractNumId w:val="9"/>
  </w:num>
  <w:num w:numId="4" w16cid:durableId="1958566071">
    <w:abstractNumId w:val="2"/>
  </w:num>
  <w:num w:numId="5" w16cid:durableId="1917475650">
    <w:abstractNumId w:val="11"/>
  </w:num>
  <w:num w:numId="6" w16cid:durableId="1074208724">
    <w:abstractNumId w:val="5"/>
  </w:num>
  <w:num w:numId="7" w16cid:durableId="1107382523">
    <w:abstractNumId w:val="10"/>
  </w:num>
  <w:num w:numId="8" w16cid:durableId="1095177179">
    <w:abstractNumId w:val="8"/>
  </w:num>
  <w:num w:numId="9" w16cid:durableId="99106222">
    <w:abstractNumId w:val="0"/>
  </w:num>
  <w:num w:numId="10" w16cid:durableId="1523398678">
    <w:abstractNumId w:val="7"/>
  </w:num>
  <w:num w:numId="11" w16cid:durableId="1912420032">
    <w:abstractNumId w:val="3"/>
  </w:num>
  <w:num w:numId="12" w16cid:durableId="379594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97"/>
    <w:rsid w:val="00003DC6"/>
    <w:rsid w:val="00012601"/>
    <w:rsid w:val="00021DB8"/>
    <w:rsid w:val="00027280"/>
    <w:rsid w:val="00043C79"/>
    <w:rsid w:val="00044254"/>
    <w:rsid w:val="00062252"/>
    <w:rsid w:val="00070697"/>
    <w:rsid w:val="0007260F"/>
    <w:rsid w:val="000B1A70"/>
    <w:rsid w:val="000B5579"/>
    <w:rsid w:val="000D7E66"/>
    <w:rsid w:val="000F0272"/>
    <w:rsid w:val="000F2A1B"/>
    <w:rsid w:val="000F2A9A"/>
    <w:rsid w:val="000F335B"/>
    <w:rsid w:val="00102557"/>
    <w:rsid w:val="00102B04"/>
    <w:rsid w:val="00103ECE"/>
    <w:rsid w:val="00110773"/>
    <w:rsid w:val="00124877"/>
    <w:rsid w:val="00134D69"/>
    <w:rsid w:val="00140877"/>
    <w:rsid w:val="00173351"/>
    <w:rsid w:val="0019585B"/>
    <w:rsid w:val="001A00F1"/>
    <w:rsid w:val="001A11F6"/>
    <w:rsid w:val="001A1BE5"/>
    <w:rsid w:val="001C21D6"/>
    <w:rsid w:val="001F3079"/>
    <w:rsid w:val="00200048"/>
    <w:rsid w:val="00213D1A"/>
    <w:rsid w:val="002179B5"/>
    <w:rsid w:val="00235089"/>
    <w:rsid w:val="002539D9"/>
    <w:rsid w:val="00281F47"/>
    <w:rsid w:val="00282453"/>
    <w:rsid w:val="00283FDE"/>
    <w:rsid w:val="00286AFE"/>
    <w:rsid w:val="00292D52"/>
    <w:rsid w:val="00295629"/>
    <w:rsid w:val="002957A7"/>
    <w:rsid w:val="002A5711"/>
    <w:rsid w:val="002A62DB"/>
    <w:rsid w:val="002B6B0F"/>
    <w:rsid w:val="002C5B76"/>
    <w:rsid w:val="002D69C8"/>
    <w:rsid w:val="002F27CD"/>
    <w:rsid w:val="002F7687"/>
    <w:rsid w:val="00300B73"/>
    <w:rsid w:val="00306D51"/>
    <w:rsid w:val="00317160"/>
    <w:rsid w:val="00317B36"/>
    <w:rsid w:val="00320242"/>
    <w:rsid w:val="00321300"/>
    <w:rsid w:val="00333268"/>
    <w:rsid w:val="00345799"/>
    <w:rsid w:val="00346912"/>
    <w:rsid w:val="00355B87"/>
    <w:rsid w:val="00373287"/>
    <w:rsid w:val="0037570A"/>
    <w:rsid w:val="00385217"/>
    <w:rsid w:val="00393F61"/>
    <w:rsid w:val="003D264A"/>
    <w:rsid w:val="003D2FA1"/>
    <w:rsid w:val="003E1765"/>
    <w:rsid w:val="003F64A9"/>
    <w:rsid w:val="003F7840"/>
    <w:rsid w:val="004002DF"/>
    <w:rsid w:val="00403FE9"/>
    <w:rsid w:val="00413EDD"/>
    <w:rsid w:val="00421E70"/>
    <w:rsid w:val="004548B7"/>
    <w:rsid w:val="00457933"/>
    <w:rsid w:val="00466C7C"/>
    <w:rsid w:val="0048658B"/>
    <w:rsid w:val="00487349"/>
    <w:rsid w:val="004A177A"/>
    <w:rsid w:val="004D5FD3"/>
    <w:rsid w:val="004E4330"/>
    <w:rsid w:val="004F4369"/>
    <w:rsid w:val="005075AA"/>
    <w:rsid w:val="00517FAA"/>
    <w:rsid w:val="00553D6E"/>
    <w:rsid w:val="005564A3"/>
    <w:rsid w:val="00564A68"/>
    <w:rsid w:val="00580133"/>
    <w:rsid w:val="005822CB"/>
    <w:rsid w:val="00584F34"/>
    <w:rsid w:val="00587D90"/>
    <w:rsid w:val="00594754"/>
    <w:rsid w:val="005A71F2"/>
    <w:rsid w:val="005A7A5A"/>
    <w:rsid w:val="005B107D"/>
    <w:rsid w:val="005C1C64"/>
    <w:rsid w:val="005D58D1"/>
    <w:rsid w:val="005D664E"/>
    <w:rsid w:val="005F0F4A"/>
    <w:rsid w:val="005F2C58"/>
    <w:rsid w:val="00642D7B"/>
    <w:rsid w:val="006663A3"/>
    <w:rsid w:val="0068580D"/>
    <w:rsid w:val="00694725"/>
    <w:rsid w:val="006951A6"/>
    <w:rsid w:val="006A2E7D"/>
    <w:rsid w:val="006A3B68"/>
    <w:rsid w:val="006B3C28"/>
    <w:rsid w:val="006C2A48"/>
    <w:rsid w:val="006C4747"/>
    <w:rsid w:val="006C5FAA"/>
    <w:rsid w:val="006D5643"/>
    <w:rsid w:val="006E691A"/>
    <w:rsid w:val="00700448"/>
    <w:rsid w:val="00700EFD"/>
    <w:rsid w:val="00704853"/>
    <w:rsid w:val="00714E48"/>
    <w:rsid w:val="00724F14"/>
    <w:rsid w:val="00731755"/>
    <w:rsid w:val="007516DC"/>
    <w:rsid w:val="00753A13"/>
    <w:rsid w:val="00766EB3"/>
    <w:rsid w:val="0078425A"/>
    <w:rsid w:val="007932CD"/>
    <w:rsid w:val="007979D3"/>
    <w:rsid w:val="007A0810"/>
    <w:rsid w:val="007A4A37"/>
    <w:rsid w:val="007A790D"/>
    <w:rsid w:val="007B05D4"/>
    <w:rsid w:val="007D3470"/>
    <w:rsid w:val="007D78CF"/>
    <w:rsid w:val="007E0986"/>
    <w:rsid w:val="007E692E"/>
    <w:rsid w:val="007F5964"/>
    <w:rsid w:val="0083565D"/>
    <w:rsid w:val="00847739"/>
    <w:rsid w:val="00850205"/>
    <w:rsid w:val="008609E5"/>
    <w:rsid w:val="00872454"/>
    <w:rsid w:val="00897415"/>
    <w:rsid w:val="008A3A7B"/>
    <w:rsid w:val="008A7A52"/>
    <w:rsid w:val="008C216C"/>
    <w:rsid w:val="008D113D"/>
    <w:rsid w:val="008E33D1"/>
    <w:rsid w:val="008E7388"/>
    <w:rsid w:val="00912C4A"/>
    <w:rsid w:val="00914192"/>
    <w:rsid w:val="009234EE"/>
    <w:rsid w:val="00942A9E"/>
    <w:rsid w:val="00946BF9"/>
    <w:rsid w:val="00961F58"/>
    <w:rsid w:val="00963BB1"/>
    <w:rsid w:val="00987C2E"/>
    <w:rsid w:val="00992C06"/>
    <w:rsid w:val="009E7D09"/>
    <w:rsid w:val="009F3679"/>
    <w:rsid w:val="00A07D48"/>
    <w:rsid w:val="00A207AC"/>
    <w:rsid w:val="00A230A6"/>
    <w:rsid w:val="00A324A3"/>
    <w:rsid w:val="00A37A81"/>
    <w:rsid w:val="00A41D1D"/>
    <w:rsid w:val="00A542A6"/>
    <w:rsid w:val="00A61F4D"/>
    <w:rsid w:val="00A620DC"/>
    <w:rsid w:val="00A65B97"/>
    <w:rsid w:val="00A72859"/>
    <w:rsid w:val="00A749A0"/>
    <w:rsid w:val="00A77137"/>
    <w:rsid w:val="00A8176C"/>
    <w:rsid w:val="00A92AB8"/>
    <w:rsid w:val="00A93A08"/>
    <w:rsid w:val="00A94810"/>
    <w:rsid w:val="00AA37D0"/>
    <w:rsid w:val="00AB6842"/>
    <w:rsid w:val="00AC1EF3"/>
    <w:rsid w:val="00AC4E7C"/>
    <w:rsid w:val="00AD1EFE"/>
    <w:rsid w:val="00AD49BC"/>
    <w:rsid w:val="00AD5278"/>
    <w:rsid w:val="00AE1F73"/>
    <w:rsid w:val="00AF3EB2"/>
    <w:rsid w:val="00AF703C"/>
    <w:rsid w:val="00B214CA"/>
    <w:rsid w:val="00B26F34"/>
    <w:rsid w:val="00B36E7B"/>
    <w:rsid w:val="00B50916"/>
    <w:rsid w:val="00B86946"/>
    <w:rsid w:val="00B9085B"/>
    <w:rsid w:val="00B96794"/>
    <w:rsid w:val="00BB517D"/>
    <w:rsid w:val="00BD482C"/>
    <w:rsid w:val="00BF792E"/>
    <w:rsid w:val="00C006B3"/>
    <w:rsid w:val="00C129EF"/>
    <w:rsid w:val="00C317E1"/>
    <w:rsid w:val="00C9277C"/>
    <w:rsid w:val="00C936F4"/>
    <w:rsid w:val="00CA0FEF"/>
    <w:rsid w:val="00CA3E1F"/>
    <w:rsid w:val="00CB71A9"/>
    <w:rsid w:val="00CC4C33"/>
    <w:rsid w:val="00CE5E97"/>
    <w:rsid w:val="00CF4DE6"/>
    <w:rsid w:val="00D046B2"/>
    <w:rsid w:val="00D05E96"/>
    <w:rsid w:val="00D1017B"/>
    <w:rsid w:val="00D112B1"/>
    <w:rsid w:val="00D1505B"/>
    <w:rsid w:val="00D2003D"/>
    <w:rsid w:val="00D343A6"/>
    <w:rsid w:val="00D6124D"/>
    <w:rsid w:val="00D661F7"/>
    <w:rsid w:val="00D80003"/>
    <w:rsid w:val="00D9405E"/>
    <w:rsid w:val="00D9675A"/>
    <w:rsid w:val="00DA6089"/>
    <w:rsid w:val="00DD4D00"/>
    <w:rsid w:val="00DD7702"/>
    <w:rsid w:val="00DE4729"/>
    <w:rsid w:val="00DF64C0"/>
    <w:rsid w:val="00E007E7"/>
    <w:rsid w:val="00E0471E"/>
    <w:rsid w:val="00E06CAC"/>
    <w:rsid w:val="00E21E2B"/>
    <w:rsid w:val="00E65CB7"/>
    <w:rsid w:val="00E95DA0"/>
    <w:rsid w:val="00E96CAF"/>
    <w:rsid w:val="00EA52F6"/>
    <w:rsid w:val="00EA74F9"/>
    <w:rsid w:val="00EB03A1"/>
    <w:rsid w:val="00EB163F"/>
    <w:rsid w:val="00EE1AD8"/>
    <w:rsid w:val="00EE5379"/>
    <w:rsid w:val="00EF4116"/>
    <w:rsid w:val="00EF5488"/>
    <w:rsid w:val="00EF74A6"/>
    <w:rsid w:val="00F142C7"/>
    <w:rsid w:val="00F21F69"/>
    <w:rsid w:val="00F263E7"/>
    <w:rsid w:val="00F37CF5"/>
    <w:rsid w:val="00F45DAB"/>
    <w:rsid w:val="00F66541"/>
    <w:rsid w:val="00F820CF"/>
    <w:rsid w:val="00F8325C"/>
    <w:rsid w:val="00FA557B"/>
    <w:rsid w:val="00FB7225"/>
    <w:rsid w:val="00F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D292"/>
  <w15:chartTrackingRefBased/>
  <w15:docId w15:val="{288CCE46-DF13-4AF0-A08D-D1127BD2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048"/>
  </w:style>
  <w:style w:type="paragraph" w:styleId="Nagwek1">
    <w:name w:val="heading 1"/>
    <w:basedOn w:val="Normalny"/>
    <w:link w:val="Nagwek1Znak"/>
    <w:uiPriority w:val="9"/>
    <w:qFormat/>
    <w:rsid w:val="00393F6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1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26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CD"/>
  </w:style>
  <w:style w:type="paragraph" w:styleId="Stopka">
    <w:name w:val="footer"/>
    <w:basedOn w:val="Normalny"/>
    <w:link w:val="StopkaZnak"/>
    <w:uiPriority w:val="99"/>
    <w:unhideWhenUsed/>
    <w:rsid w:val="002F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CD"/>
  </w:style>
  <w:style w:type="paragraph" w:styleId="Tekstdymka">
    <w:name w:val="Balloon Text"/>
    <w:basedOn w:val="Normalny"/>
    <w:link w:val="TekstdymkaZnak"/>
    <w:uiPriority w:val="99"/>
    <w:semiHidden/>
    <w:unhideWhenUsed/>
    <w:rsid w:val="002F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7C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295629"/>
    <w:pPr>
      <w:spacing w:before="100" w:beforeAutospacing="1" w:after="100" w:afterAutospacing="1" w:line="360" w:lineRule="auto"/>
      <w:jc w:val="both"/>
    </w:pPr>
    <w:rPr>
      <w:rFonts w:eastAsia="Times New Roman" w:cs="Times New Roman"/>
      <w:color w:val="00000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62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93F61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lqj4b">
    <w:name w:val="jlqj4b"/>
    <w:basedOn w:val="Domylnaczcionkaakapitu"/>
    <w:rsid w:val="00393F61"/>
  </w:style>
  <w:style w:type="paragraph" w:styleId="NormalnyWeb">
    <w:name w:val="Normal (Web)"/>
    <w:basedOn w:val="Normalny"/>
    <w:uiPriority w:val="99"/>
    <w:unhideWhenUsed/>
    <w:rsid w:val="00103E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DDDC-DF86-4ACF-B5DE-A70237EF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2336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Kieżun</dc:creator>
  <cp:keywords/>
  <dc:description/>
  <cp:lastModifiedBy>Piotr Kieżun</cp:lastModifiedBy>
  <cp:revision>155</cp:revision>
  <cp:lastPrinted>2021-06-01T11:32:00Z</cp:lastPrinted>
  <dcterms:created xsi:type="dcterms:W3CDTF">2021-04-15T07:54:00Z</dcterms:created>
  <dcterms:modified xsi:type="dcterms:W3CDTF">2022-09-21T06:18:00Z</dcterms:modified>
</cp:coreProperties>
</file>